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00098" w14:textId="0F8369D2" w:rsidR="007A2990" w:rsidRPr="00F93FDB" w:rsidRDefault="007A2990" w:rsidP="007A2990">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 xml:space="preserve">3GPP TSG-RAN WG4 Meeting </w:t>
      </w:r>
      <w:r w:rsidR="000A2F82" w:rsidRPr="000A2F82">
        <w:rPr>
          <w:rFonts w:cs="Arial"/>
          <w:sz w:val="22"/>
          <w:szCs w:val="22"/>
        </w:rPr>
        <w:t># 101-bis-e</w:t>
      </w:r>
      <w:r w:rsidRPr="00F93FDB">
        <w:rPr>
          <w:rFonts w:cs="Arial"/>
          <w:sz w:val="22"/>
          <w:szCs w:val="22"/>
        </w:rPr>
        <w:tab/>
      </w:r>
      <w:r w:rsidR="007B5E0A" w:rsidRPr="007B5E0A">
        <w:rPr>
          <w:rFonts w:eastAsia="宋体"/>
          <w:bCs/>
          <w:sz w:val="22"/>
          <w:szCs w:val="22"/>
          <w:lang w:eastAsia="zh-CN"/>
        </w:rPr>
        <w:t>R4-2201141</w:t>
      </w:r>
    </w:p>
    <w:p w14:paraId="4794BFF2" w14:textId="38E61F22" w:rsidR="00FC363F" w:rsidRDefault="000A2F82" w:rsidP="00E94E3A">
      <w:pPr>
        <w:pStyle w:val="a7"/>
        <w:spacing w:afterLines="50" w:after="120"/>
        <w:jc w:val="both"/>
        <w:rPr>
          <w:rFonts w:eastAsia="宋体"/>
          <w:bCs/>
          <w:i w:val="0"/>
          <w:sz w:val="22"/>
          <w:szCs w:val="22"/>
          <w:lang w:eastAsia="zh-CN"/>
        </w:rPr>
      </w:pPr>
      <w:r w:rsidRPr="000A2F82">
        <w:rPr>
          <w:rFonts w:eastAsia="宋体"/>
          <w:bCs/>
          <w:i w:val="0"/>
          <w:sz w:val="22"/>
          <w:szCs w:val="22"/>
          <w:lang w:eastAsia="zh-CN"/>
        </w:rPr>
        <w:t>Electronic Meeting, January 17-25, 2022</w:t>
      </w:r>
    </w:p>
    <w:p w14:paraId="6F453437" w14:textId="77777777" w:rsidR="000A2F82" w:rsidRPr="000A2F82" w:rsidRDefault="000A2F82" w:rsidP="00E94E3A">
      <w:pPr>
        <w:pStyle w:val="a7"/>
        <w:spacing w:afterLines="50" w:after="120"/>
        <w:jc w:val="both"/>
      </w:pPr>
    </w:p>
    <w:p w14:paraId="0EB10C4E" w14:textId="335EFED6"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405B62">
        <w:rPr>
          <w:rFonts w:ascii="Arial" w:hAnsi="Arial"/>
          <w:sz w:val="22"/>
          <w:szCs w:val="22"/>
          <w:lang w:val="en-US"/>
        </w:rPr>
        <w:t>6</w:t>
      </w:r>
      <w:r w:rsidR="00B6592F">
        <w:rPr>
          <w:rFonts w:ascii="Arial" w:hAnsi="Arial"/>
          <w:sz w:val="22"/>
          <w:szCs w:val="22"/>
          <w:lang w:val="en-US"/>
        </w:rPr>
        <w:t>.</w:t>
      </w:r>
      <w:r w:rsidR="00D04016">
        <w:rPr>
          <w:rFonts w:ascii="Arial" w:hAnsi="Arial"/>
          <w:sz w:val="22"/>
          <w:szCs w:val="22"/>
          <w:lang w:val="en-US"/>
        </w:rPr>
        <w:t>1</w:t>
      </w:r>
      <w:r w:rsidR="00BB6EDB">
        <w:rPr>
          <w:rFonts w:ascii="Arial" w:hAnsi="Arial"/>
          <w:sz w:val="22"/>
          <w:szCs w:val="22"/>
          <w:lang w:val="en-US"/>
        </w:rPr>
        <w:t>3</w:t>
      </w:r>
      <w:r w:rsidR="00B6592F">
        <w:rPr>
          <w:rFonts w:ascii="Arial" w:hAnsi="Arial"/>
          <w:sz w:val="22"/>
          <w:szCs w:val="22"/>
          <w:lang w:val="en-US"/>
        </w:rPr>
        <w:t>.</w:t>
      </w:r>
      <w:r w:rsidR="00405B62">
        <w:rPr>
          <w:rFonts w:ascii="Arial" w:hAnsi="Arial"/>
          <w:sz w:val="22"/>
          <w:szCs w:val="22"/>
          <w:lang w:val="en-US"/>
        </w:rPr>
        <w:t>5</w:t>
      </w:r>
      <w:r w:rsidR="00280CB1">
        <w:rPr>
          <w:rFonts w:ascii="Arial" w:hAnsi="Arial"/>
          <w:sz w:val="22"/>
          <w:szCs w:val="22"/>
          <w:lang w:val="en-US"/>
        </w:rPr>
        <w:t>.</w:t>
      </w:r>
      <w:r w:rsidR="00BB6EDB">
        <w:rPr>
          <w:rFonts w:ascii="Arial" w:hAnsi="Arial"/>
          <w:sz w:val="22"/>
          <w:szCs w:val="22"/>
          <w:lang w:val="en-US"/>
        </w:rPr>
        <w:t>1</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11E53A45"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B6592F" w:rsidRPr="00C96795">
        <w:rPr>
          <w:rFonts w:ascii="Arial" w:hAnsi="Arial"/>
          <w:sz w:val="22"/>
          <w:szCs w:val="22"/>
          <w:lang w:val="en-US"/>
        </w:rPr>
        <w:t xml:space="preserve">Discussion on </w:t>
      </w:r>
      <w:r w:rsidR="00BB6EDB">
        <w:rPr>
          <w:rFonts w:ascii="Arial" w:hAnsi="Arial"/>
          <w:sz w:val="22"/>
          <w:szCs w:val="22"/>
          <w:lang w:val="en-US"/>
        </w:rPr>
        <w:t>general RRM requirements</w:t>
      </w:r>
      <w:r w:rsidR="0027120C" w:rsidRPr="00BA21C3">
        <w:rPr>
          <w:rFonts w:ascii="Arial" w:hAnsi="Arial"/>
          <w:sz w:val="22"/>
          <w:szCs w:val="22"/>
          <w:lang w:val="en-US"/>
        </w:rPr>
        <w:t xml:space="preserve"> </w:t>
      </w:r>
      <w:r w:rsidR="00551E36">
        <w:rPr>
          <w:rFonts w:ascii="Arial" w:hAnsi="Arial"/>
          <w:sz w:val="22"/>
          <w:szCs w:val="22"/>
          <w:lang w:val="en-US"/>
        </w:rPr>
        <w:t>for NTN</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38BE1187" w:rsidR="00773E05" w:rsidRDefault="00A150D4" w:rsidP="00E94E3A">
      <w:pPr>
        <w:overflowPunct/>
        <w:autoSpaceDE/>
        <w:autoSpaceDN/>
        <w:adjustRightInd/>
        <w:spacing w:afterLines="50" w:after="120"/>
        <w:jc w:val="both"/>
        <w:textAlignment w:val="auto"/>
      </w:pPr>
      <w:r w:rsidRPr="001A42B0">
        <w:t xml:space="preserve">In </w:t>
      </w:r>
      <w:r w:rsidR="00FE7E23">
        <w:t xml:space="preserve">the </w:t>
      </w:r>
      <w:r w:rsidR="00901450">
        <w:t xml:space="preserve">last </w:t>
      </w:r>
      <w:r w:rsidR="00AC2D40" w:rsidRPr="001A42B0">
        <w:t>R</w:t>
      </w:r>
      <w:r w:rsidR="002D63B7" w:rsidRPr="001A42B0">
        <w:t>AN</w:t>
      </w:r>
      <w:r w:rsidR="00ED14AE" w:rsidRPr="001A42B0">
        <w:t xml:space="preserve">4 </w:t>
      </w:r>
      <w:r w:rsidR="002D63B7" w:rsidRPr="001A42B0">
        <w:t>meeting</w:t>
      </w:r>
      <w:r w:rsidRPr="001A42B0">
        <w:t xml:space="preserve">, </w:t>
      </w:r>
      <w:r w:rsidR="008661A7">
        <w:t xml:space="preserve">the impacts </w:t>
      </w:r>
      <w:r w:rsidR="00FF1CB4">
        <w:rPr>
          <w:rFonts w:hint="eastAsia"/>
        </w:rPr>
        <w:t>of</w:t>
      </w:r>
      <w:r w:rsidR="00FF1CB4">
        <w:t xml:space="preserve"> SL-DRX </w:t>
      </w:r>
      <w:r w:rsidR="005B0316">
        <w:t>were</w:t>
      </w:r>
      <w:r w:rsidR="00FF1CB4">
        <w:t xml:space="preserve"> discussed</w:t>
      </w:r>
      <w:r w:rsidR="004B37CB">
        <w:t xml:space="preserve"> [1]</w:t>
      </w:r>
      <w:r w:rsidR="00FF1CB4">
        <w:t xml:space="preserve"> and </w:t>
      </w:r>
      <w:r w:rsidR="00CA68EB">
        <w:t>this paper will provide our consideration</w:t>
      </w:r>
      <w:r w:rsidR="00763110">
        <w:t>s</w:t>
      </w:r>
      <w:r w:rsidR="00CA68EB">
        <w:t xml:space="preserve"> on </w:t>
      </w:r>
      <w:r w:rsidR="008661A7">
        <w:t xml:space="preserve">the following </w:t>
      </w:r>
      <w:r w:rsidR="00FF1CB4">
        <w:t xml:space="preserve">RRM </w:t>
      </w:r>
      <w:r w:rsidR="00291FBF">
        <w:t>issues</w:t>
      </w:r>
      <w:r w:rsidR="009F3DB6">
        <w:t>.</w:t>
      </w:r>
      <w:r w:rsidR="00D62BC0">
        <w:t xml:space="preserve"> </w:t>
      </w:r>
    </w:p>
    <w:p w14:paraId="70BA2D7A" w14:textId="1D32A1F8" w:rsidR="003A789C" w:rsidRDefault="00BA7900" w:rsidP="00B31363">
      <w:pPr>
        <w:pStyle w:val="afff0"/>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 xml:space="preserve">General RRM requirements with SL-DRX </w:t>
      </w:r>
      <w:bookmarkStart w:id="4" w:name="_GoBack"/>
      <w:bookmarkEnd w:id="4"/>
    </w:p>
    <w:p w14:paraId="74F6E282" w14:textId="646BB88E" w:rsidR="00291FBF" w:rsidRDefault="00BA7900" w:rsidP="00B31363">
      <w:pPr>
        <w:pStyle w:val="afff0"/>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 xml:space="preserve">Selection/reselection of V2X </w:t>
      </w:r>
      <w:r w:rsidR="00291FBF" w:rsidRPr="00291FBF">
        <w:rPr>
          <w:rFonts w:ascii="Times New Roman" w:hAnsi="Times New Roman"/>
          <w:sz w:val="20"/>
          <w:szCs w:val="20"/>
        </w:rPr>
        <w:t>Synchronization Reference Source</w:t>
      </w:r>
    </w:p>
    <w:p w14:paraId="6E28AEC6" w14:textId="4D6573C0" w:rsidR="001C0AB9" w:rsidRPr="00BA7900" w:rsidRDefault="00BA7900" w:rsidP="00BA7900">
      <w:pPr>
        <w:pStyle w:val="afff0"/>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Interruption due to SL-DRX</w:t>
      </w: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p w14:paraId="6F80EEF4" w14:textId="0857C490" w:rsidR="000212E0" w:rsidRPr="00037192" w:rsidRDefault="00037192" w:rsidP="00037192">
      <w:pPr>
        <w:pStyle w:val="2"/>
        <w:spacing w:after="240"/>
        <w:rPr>
          <w:rFonts w:eastAsiaTheme="minorEastAsia"/>
          <w:sz w:val="28"/>
          <w:lang w:eastAsia="zh-CN"/>
        </w:rPr>
      </w:pPr>
      <w:r w:rsidRPr="00037192">
        <w:rPr>
          <w:rFonts w:eastAsiaTheme="minorEastAsia"/>
          <w:sz w:val="28"/>
          <w:lang w:eastAsia="zh-CN"/>
        </w:rPr>
        <w:t>2.</w:t>
      </w:r>
      <w:r w:rsidR="00F60ABE">
        <w:rPr>
          <w:rFonts w:eastAsiaTheme="minorEastAsia"/>
          <w:sz w:val="28"/>
          <w:lang w:eastAsia="zh-CN"/>
        </w:rPr>
        <w:t>1</w:t>
      </w:r>
      <w:r w:rsidRPr="00037192">
        <w:rPr>
          <w:rFonts w:eastAsiaTheme="minorEastAsia"/>
          <w:sz w:val="28"/>
          <w:lang w:eastAsia="zh-CN"/>
        </w:rPr>
        <w:t xml:space="preserve"> </w:t>
      </w:r>
      <w:r w:rsidR="004D0A07">
        <w:rPr>
          <w:rFonts w:eastAsiaTheme="minorEastAsia"/>
          <w:sz w:val="28"/>
          <w:lang w:eastAsia="zh-CN"/>
        </w:rPr>
        <w:t>Applicability of DRX cycles for NGSO</w:t>
      </w:r>
      <w:r>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037192" w14:paraId="7EF5A914" w14:textId="77777777" w:rsidTr="00037192">
        <w:tc>
          <w:tcPr>
            <w:tcW w:w="9631" w:type="dxa"/>
          </w:tcPr>
          <w:p w14:paraId="3E8D2381" w14:textId="77777777" w:rsidR="00037192" w:rsidRPr="002D5ED0" w:rsidRDefault="00037192" w:rsidP="00037192">
            <w:pPr>
              <w:rPr>
                <w:rFonts w:eastAsia="Malgun Gothic"/>
                <w:highlight w:val="green"/>
                <w:lang w:val="sv-SE"/>
              </w:rPr>
            </w:pPr>
            <w:r w:rsidRPr="002D5ED0">
              <w:rPr>
                <w:rFonts w:eastAsia="Malgun Gothic"/>
                <w:highlight w:val="green"/>
                <w:lang w:val="sv-SE"/>
              </w:rPr>
              <w:t>Agreement</w:t>
            </w:r>
          </w:p>
          <w:p w14:paraId="7EEF2876" w14:textId="77777777" w:rsidR="00262980" w:rsidRPr="00262980" w:rsidRDefault="00262980" w:rsidP="00262980">
            <w:pPr>
              <w:pStyle w:val="afff0"/>
              <w:numPr>
                <w:ilvl w:val="0"/>
                <w:numId w:val="20"/>
              </w:numPr>
              <w:spacing w:line="259" w:lineRule="auto"/>
              <w:ind w:firstLineChars="0"/>
              <w:rPr>
                <w:rFonts w:ascii="Times New Roman" w:hAnsi="Times New Roman"/>
                <w:sz w:val="20"/>
                <w:szCs w:val="20"/>
                <w:lang w:val="en-US" w:eastAsia="zh-CN"/>
              </w:rPr>
            </w:pPr>
            <w:r w:rsidRPr="00262980">
              <w:rPr>
                <w:rFonts w:ascii="Times New Roman" w:hAnsi="Times New Roman"/>
                <w:sz w:val="20"/>
                <w:szCs w:val="20"/>
                <w:lang w:val="en-US" w:eastAsia="zh-CN"/>
              </w:rPr>
              <w:t>For quasi-earth fixed LEO, all Rel-16 DRX cycle lengths are applicable</w:t>
            </w:r>
          </w:p>
          <w:p w14:paraId="37F02011" w14:textId="77777777" w:rsidR="00262980" w:rsidRPr="00262980" w:rsidRDefault="00262980" w:rsidP="00262980">
            <w:pPr>
              <w:pStyle w:val="afff0"/>
              <w:numPr>
                <w:ilvl w:val="0"/>
                <w:numId w:val="20"/>
              </w:numPr>
              <w:spacing w:line="259" w:lineRule="auto"/>
              <w:ind w:firstLineChars="0"/>
              <w:rPr>
                <w:rFonts w:ascii="Times New Roman" w:hAnsi="Times New Roman"/>
                <w:sz w:val="20"/>
                <w:szCs w:val="20"/>
                <w:lang w:val="en-US" w:eastAsia="zh-CN"/>
              </w:rPr>
            </w:pPr>
            <w:r w:rsidRPr="00262980">
              <w:rPr>
                <w:rFonts w:ascii="Times New Roman" w:hAnsi="Times New Roman"/>
                <w:sz w:val="20"/>
                <w:szCs w:val="20"/>
                <w:lang w:val="en-US" w:eastAsia="zh-CN"/>
              </w:rPr>
              <w:t>For earth moving fixed LEO,</w:t>
            </w:r>
          </w:p>
          <w:p w14:paraId="120B06EB" w14:textId="77777777" w:rsidR="00262980" w:rsidRPr="00262980" w:rsidRDefault="00262980" w:rsidP="00065F48">
            <w:pPr>
              <w:pStyle w:val="afff0"/>
              <w:numPr>
                <w:ilvl w:val="1"/>
                <w:numId w:val="20"/>
              </w:numPr>
              <w:spacing w:line="259" w:lineRule="auto"/>
              <w:ind w:firstLineChars="0"/>
              <w:rPr>
                <w:rFonts w:ascii="Times New Roman" w:hAnsi="Times New Roman"/>
                <w:sz w:val="20"/>
                <w:szCs w:val="20"/>
                <w:lang w:val="en-US" w:eastAsia="zh-CN"/>
              </w:rPr>
            </w:pPr>
            <w:r w:rsidRPr="00262980">
              <w:rPr>
                <w:rFonts w:ascii="Times New Roman" w:hAnsi="Times New Roman"/>
                <w:sz w:val="20"/>
                <w:szCs w:val="20"/>
                <w:lang w:val="en-US" w:eastAsia="zh-CN"/>
              </w:rPr>
              <w:t>Option 1:</w:t>
            </w:r>
          </w:p>
          <w:p w14:paraId="4C151793" w14:textId="77777777" w:rsidR="00262980" w:rsidRPr="00262980" w:rsidRDefault="00262980" w:rsidP="00065F48">
            <w:pPr>
              <w:pStyle w:val="afff0"/>
              <w:numPr>
                <w:ilvl w:val="2"/>
                <w:numId w:val="20"/>
              </w:numPr>
              <w:spacing w:line="259" w:lineRule="auto"/>
              <w:ind w:firstLineChars="0"/>
              <w:rPr>
                <w:rFonts w:ascii="Times New Roman" w:hAnsi="Times New Roman"/>
                <w:sz w:val="20"/>
                <w:szCs w:val="20"/>
                <w:lang w:val="en-US" w:eastAsia="zh-CN"/>
              </w:rPr>
            </w:pPr>
            <w:r w:rsidRPr="00262980">
              <w:rPr>
                <w:rFonts w:ascii="Times New Roman" w:hAnsi="Times New Roman"/>
                <w:sz w:val="20"/>
                <w:szCs w:val="20"/>
                <w:lang w:val="en-US" w:eastAsia="zh-CN"/>
              </w:rPr>
              <w:t>All Rel-16 DRX cycle lengths should be applicable</w:t>
            </w:r>
          </w:p>
          <w:p w14:paraId="603630B3" w14:textId="77777777" w:rsidR="00262980" w:rsidRPr="00262980" w:rsidRDefault="00262980" w:rsidP="00065F48">
            <w:pPr>
              <w:pStyle w:val="afff0"/>
              <w:numPr>
                <w:ilvl w:val="1"/>
                <w:numId w:val="20"/>
              </w:numPr>
              <w:spacing w:line="259" w:lineRule="auto"/>
              <w:ind w:firstLineChars="0"/>
              <w:rPr>
                <w:rFonts w:ascii="Times New Roman" w:hAnsi="Times New Roman"/>
                <w:sz w:val="20"/>
                <w:szCs w:val="20"/>
                <w:lang w:val="en-US" w:eastAsia="zh-CN"/>
              </w:rPr>
            </w:pPr>
            <w:r w:rsidRPr="00262980">
              <w:rPr>
                <w:rFonts w:ascii="Times New Roman" w:hAnsi="Times New Roman"/>
                <w:sz w:val="20"/>
                <w:szCs w:val="20"/>
                <w:lang w:val="en-US" w:eastAsia="zh-CN"/>
              </w:rPr>
              <w:t>Option 2:</w:t>
            </w:r>
          </w:p>
          <w:p w14:paraId="19F73C1D" w14:textId="77777777" w:rsidR="00262980" w:rsidRPr="00262980" w:rsidRDefault="00262980" w:rsidP="00065F48">
            <w:pPr>
              <w:pStyle w:val="afff0"/>
              <w:numPr>
                <w:ilvl w:val="2"/>
                <w:numId w:val="20"/>
              </w:numPr>
              <w:spacing w:line="259" w:lineRule="auto"/>
              <w:ind w:firstLineChars="0"/>
              <w:rPr>
                <w:rFonts w:ascii="Times New Roman" w:hAnsi="Times New Roman"/>
                <w:sz w:val="20"/>
                <w:szCs w:val="20"/>
                <w:lang w:val="en-US" w:eastAsia="zh-CN"/>
              </w:rPr>
            </w:pPr>
            <w:r w:rsidRPr="00262980">
              <w:rPr>
                <w:rFonts w:ascii="Times New Roman" w:hAnsi="Times New Roman"/>
                <w:sz w:val="20"/>
                <w:szCs w:val="20"/>
                <w:lang w:val="en-US" w:eastAsia="zh-CN"/>
              </w:rPr>
              <w:t>2.56s DRX cycle is not used for earth-moving LEO deployment</w:t>
            </w:r>
          </w:p>
          <w:p w14:paraId="3CC9EC64" w14:textId="77777777" w:rsidR="00262980" w:rsidRPr="00262980" w:rsidRDefault="00262980" w:rsidP="00065F48">
            <w:pPr>
              <w:pStyle w:val="afff0"/>
              <w:numPr>
                <w:ilvl w:val="1"/>
                <w:numId w:val="20"/>
              </w:numPr>
              <w:spacing w:line="259" w:lineRule="auto"/>
              <w:ind w:firstLineChars="0"/>
              <w:rPr>
                <w:rFonts w:ascii="Times New Roman" w:hAnsi="Times New Roman"/>
                <w:sz w:val="20"/>
                <w:szCs w:val="20"/>
                <w:lang w:val="en-US" w:eastAsia="zh-CN"/>
              </w:rPr>
            </w:pPr>
            <w:r w:rsidRPr="00262980">
              <w:rPr>
                <w:rFonts w:ascii="Times New Roman" w:hAnsi="Times New Roman"/>
                <w:sz w:val="20"/>
                <w:szCs w:val="20"/>
                <w:lang w:val="en-US" w:eastAsia="zh-CN"/>
              </w:rPr>
              <w:t>Option 3:</w:t>
            </w:r>
          </w:p>
          <w:p w14:paraId="56C281AD" w14:textId="25764576" w:rsidR="00037192" w:rsidRPr="00065F48" w:rsidRDefault="00262980" w:rsidP="00065F48">
            <w:pPr>
              <w:pStyle w:val="afff0"/>
              <w:numPr>
                <w:ilvl w:val="2"/>
                <w:numId w:val="20"/>
              </w:numPr>
              <w:spacing w:line="259" w:lineRule="auto"/>
              <w:ind w:firstLineChars="0"/>
              <w:rPr>
                <w:rFonts w:ascii="Times New Roman" w:hAnsi="Times New Roman"/>
                <w:sz w:val="20"/>
                <w:szCs w:val="20"/>
                <w:lang w:val="en-US" w:eastAsia="zh-CN"/>
              </w:rPr>
            </w:pPr>
            <w:r w:rsidRPr="00262980">
              <w:rPr>
                <w:rFonts w:ascii="Times New Roman" w:hAnsi="Times New Roman"/>
                <w:sz w:val="20"/>
                <w:szCs w:val="20"/>
                <w:lang w:val="en-US" w:eastAsia="zh-CN"/>
              </w:rPr>
              <w:t>FFS</w:t>
            </w:r>
          </w:p>
        </w:tc>
      </w:tr>
    </w:tbl>
    <w:p w14:paraId="13DB1E32" w14:textId="15F13DBB" w:rsidR="000E778A" w:rsidRPr="003F386D" w:rsidRDefault="00024F3C" w:rsidP="00E94E3A">
      <w:pPr>
        <w:widowControl w:val="0"/>
        <w:overflowPunct/>
        <w:autoSpaceDE/>
        <w:spacing w:afterLines="50" w:after="120"/>
        <w:jc w:val="both"/>
        <w:textAlignment w:val="auto"/>
        <w:rPr>
          <w:kern w:val="2"/>
          <w:lang w:val="en-US"/>
        </w:rPr>
      </w:pPr>
      <w:r w:rsidRPr="003F386D">
        <w:rPr>
          <w:rFonts w:hint="eastAsia"/>
          <w:kern w:val="2"/>
          <w:lang w:val="en-US"/>
        </w:rPr>
        <w:t>For</w:t>
      </w:r>
      <w:r w:rsidRPr="003F386D">
        <w:rPr>
          <w:kern w:val="2"/>
          <w:lang w:val="en-US"/>
        </w:rPr>
        <w:t xml:space="preserve"> </w:t>
      </w:r>
      <w:r w:rsidR="003F386D" w:rsidRPr="003F386D">
        <w:rPr>
          <w:rFonts w:hint="eastAsia"/>
          <w:kern w:val="2"/>
          <w:lang w:val="en-US"/>
        </w:rPr>
        <w:t>earth</w:t>
      </w:r>
      <w:r w:rsidR="003F386D" w:rsidRPr="003F386D">
        <w:rPr>
          <w:kern w:val="2"/>
          <w:lang w:val="en-US"/>
        </w:rPr>
        <w:t xml:space="preserve"> moving fixed LEO, we recognize that 2.56s DRX could be too long that </w:t>
      </w:r>
      <w:r w:rsidR="007D40F2" w:rsidRPr="003F386D">
        <w:rPr>
          <w:kern w:val="2"/>
          <w:lang w:val="en-US"/>
        </w:rPr>
        <w:t xml:space="preserve">the moving distance </w:t>
      </w:r>
      <w:r w:rsidR="003F386D" w:rsidRPr="003F386D">
        <w:rPr>
          <w:kern w:val="2"/>
          <w:lang w:val="en-US"/>
        </w:rPr>
        <w:t xml:space="preserve">during the </w:t>
      </w:r>
      <w:r w:rsidR="007D40F2" w:rsidRPr="003F386D">
        <w:rPr>
          <w:kern w:val="2"/>
          <w:lang w:val="en-US"/>
        </w:rPr>
        <w:t xml:space="preserve">detection time could be up to </w:t>
      </w:r>
      <w:r w:rsidR="003F386D" w:rsidRPr="003F386D">
        <w:rPr>
          <w:kern w:val="2"/>
          <w:lang w:val="en-US"/>
        </w:rPr>
        <w:t xml:space="preserve">hundreds of </w:t>
      </w:r>
      <w:r w:rsidR="007D40F2" w:rsidRPr="003F386D">
        <w:rPr>
          <w:kern w:val="2"/>
          <w:lang w:val="en-US"/>
        </w:rPr>
        <w:t>km on the ground.</w:t>
      </w:r>
      <w:r w:rsidR="003F386D">
        <w:rPr>
          <w:kern w:val="2"/>
          <w:lang w:val="en-US"/>
        </w:rPr>
        <w:t xml:space="preserve"> Whether it</w:t>
      </w:r>
      <w:r w:rsidR="003F386D" w:rsidRPr="003F386D">
        <w:rPr>
          <w:kern w:val="2"/>
          <w:lang w:val="en-US"/>
        </w:rPr>
        <w:t xml:space="preserve"> is not feasible for earth-moving LEO deployment</w:t>
      </w:r>
      <w:r w:rsidR="003F386D">
        <w:rPr>
          <w:kern w:val="2"/>
          <w:lang w:val="en-US"/>
        </w:rPr>
        <w:t xml:space="preserve"> can be decided by R</w:t>
      </w:r>
      <w:r w:rsidR="003F386D">
        <w:rPr>
          <w:rFonts w:hint="eastAsia"/>
          <w:kern w:val="2"/>
          <w:lang w:val="en-US"/>
        </w:rPr>
        <w:t>AN4</w:t>
      </w:r>
      <w:r w:rsidR="003F386D">
        <w:rPr>
          <w:kern w:val="2"/>
          <w:lang w:val="en-US"/>
        </w:rPr>
        <w:t xml:space="preserve">, but </w:t>
      </w:r>
      <w:r w:rsidR="003F386D" w:rsidRPr="003F386D">
        <w:rPr>
          <w:kern w:val="2"/>
          <w:lang w:val="en-US"/>
        </w:rPr>
        <w:t xml:space="preserve">some RAN2 input on the applicable DRX cycles </w:t>
      </w:r>
      <w:r w:rsidR="003F386D">
        <w:rPr>
          <w:kern w:val="2"/>
          <w:lang w:val="en-US"/>
        </w:rPr>
        <w:t>could be also helpful. We can further consider other values.</w:t>
      </w:r>
    </w:p>
    <w:p w14:paraId="69818EE0" w14:textId="77777777" w:rsidR="003F386D" w:rsidRDefault="003F386D" w:rsidP="00E94E3A">
      <w:pPr>
        <w:spacing w:afterLines="50" w:after="120"/>
        <w:jc w:val="both"/>
        <w:rPr>
          <w:b/>
          <w:kern w:val="2"/>
          <w:lang w:val="en-US"/>
        </w:rPr>
      </w:pPr>
      <w:bookmarkStart w:id="5" w:name="OLE_LINK56"/>
      <w:bookmarkStart w:id="6" w:name="OLE_LINK57"/>
      <w:r>
        <w:rPr>
          <w:rFonts w:hint="eastAsia"/>
          <w:b/>
          <w:kern w:val="2"/>
          <w:lang w:val="en-US"/>
        </w:rPr>
        <w:t>Observation</w:t>
      </w:r>
      <w:r>
        <w:rPr>
          <w:b/>
          <w:kern w:val="2"/>
          <w:lang w:val="en-US"/>
        </w:rPr>
        <w:t xml:space="preserve"> </w:t>
      </w:r>
      <w:r w:rsidRPr="003F386D">
        <w:rPr>
          <w:b/>
          <w:kern w:val="2"/>
          <w:lang w:val="en-US"/>
        </w:rPr>
        <w:t>1</w:t>
      </w:r>
      <w:r w:rsidR="00AA350D" w:rsidRPr="003F386D">
        <w:rPr>
          <w:b/>
          <w:kern w:val="2"/>
          <w:lang w:val="en-US"/>
        </w:rPr>
        <w:t>:</w:t>
      </w:r>
      <w:r w:rsidRPr="003F386D">
        <w:rPr>
          <w:b/>
          <w:kern w:val="2"/>
          <w:lang w:val="en-US"/>
        </w:rPr>
        <w:t xml:space="preserve"> At least 2.56s DRX cycle is not feasible for earth-moving LEO deployment</w:t>
      </w:r>
      <w:r w:rsidR="002C644F" w:rsidRPr="003F386D">
        <w:rPr>
          <w:b/>
          <w:kern w:val="2"/>
          <w:lang w:val="en-US"/>
        </w:rPr>
        <w:t>.</w:t>
      </w:r>
      <w:r>
        <w:rPr>
          <w:b/>
          <w:kern w:val="2"/>
          <w:lang w:val="en-US"/>
        </w:rPr>
        <w:t xml:space="preserve"> </w:t>
      </w:r>
    </w:p>
    <w:p w14:paraId="0E9FD824" w14:textId="7CCD9EF8" w:rsidR="002C644F" w:rsidRPr="003F386D" w:rsidRDefault="003F386D" w:rsidP="00E94E3A">
      <w:pPr>
        <w:spacing w:afterLines="50" w:after="120"/>
        <w:jc w:val="both"/>
        <w:rPr>
          <w:b/>
          <w:kern w:val="2"/>
          <w:lang w:val="en-US"/>
        </w:rPr>
      </w:pPr>
      <w:r>
        <w:rPr>
          <w:rFonts w:hint="eastAsia"/>
          <w:b/>
          <w:kern w:val="2"/>
          <w:lang w:val="en-US"/>
        </w:rPr>
        <w:t>Proposal</w:t>
      </w:r>
      <w:r>
        <w:rPr>
          <w:b/>
          <w:kern w:val="2"/>
          <w:lang w:val="en-US"/>
        </w:rPr>
        <w:t xml:space="preserve"> </w:t>
      </w:r>
      <w:r>
        <w:rPr>
          <w:rFonts w:hint="eastAsia"/>
          <w:b/>
          <w:kern w:val="2"/>
          <w:lang w:val="en-US"/>
        </w:rPr>
        <w:t>1:</w:t>
      </w:r>
      <w:r>
        <w:rPr>
          <w:b/>
          <w:kern w:val="2"/>
          <w:lang w:val="en-US"/>
        </w:rPr>
        <w:t xml:space="preserve"> </w:t>
      </w:r>
      <w:r w:rsidRPr="003F386D">
        <w:rPr>
          <w:b/>
          <w:kern w:val="2"/>
          <w:lang w:val="en-US"/>
        </w:rPr>
        <w:t>The configuration of applicable DRX cycles can also be checked with RAN2.</w:t>
      </w:r>
    </w:p>
    <w:bookmarkEnd w:id="5"/>
    <w:bookmarkEnd w:id="6"/>
    <w:p w14:paraId="4F82C492" w14:textId="2055D69C" w:rsidR="00E06DD2" w:rsidRDefault="00E06DD2" w:rsidP="00E06DD2">
      <w:pPr>
        <w:pStyle w:val="2"/>
        <w:spacing w:after="240"/>
        <w:rPr>
          <w:rFonts w:eastAsiaTheme="minorEastAsia"/>
          <w:sz w:val="28"/>
          <w:lang w:eastAsia="zh-CN"/>
        </w:rPr>
      </w:pPr>
      <w:r w:rsidRPr="00037192">
        <w:rPr>
          <w:rFonts w:eastAsiaTheme="minorEastAsia"/>
          <w:sz w:val="28"/>
          <w:lang w:eastAsia="zh-CN"/>
        </w:rPr>
        <w:t>2.</w:t>
      </w:r>
      <w:r w:rsidR="00F60ABE">
        <w:rPr>
          <w:rFonts w:eastAsiaTheme="minorEastAsia"/>
          <w:sz w:val="28"/>
          <w:lang w:eastAsia="zh-CN"/>
        </w:rPr>
        <w:t>2</w:t>
      </w:r>
      <w:r w:rsidRPr="00037192">
        <w:rPr>
          <w:rFonts w:eastAsiaTheme="minorEastAsia"/>
          <w:sz w:val="28"/>
          <w:lang w:eastAsia="zh-CN"/>
        </w:rPr>
        <w:t xml:space="preserve"> </w:t>
      </w:r>
      <w:r w:rsidR="00C658ED">
        <w:rPr>
          <w:rFonts w:eastAsiaTheme="minorEastAsia"/>
          <w:sz w:val="28"/>
          <w:lang w:eastAsia="zh-CN"/>
        </w:rPr>
        <w:t>Cell service time</w:t>
      </w:r>
      <w:r>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296BC5" w14:paraId="32334ECA" w14:textId="77777777" w:rsidTr="00296BC5">
        <w:tc>
          <w:tcPr>
            <w:tcW w:w="9631" w:type="dxa"/>
          </w:tcPr>
          <w:p w14:paraId="2BB2C5CC" w14:textId="77777777" w:rsidR="00841614" w:rsidRDefault="00841614" w:rsidP="00841614">
            <w:pPr>
              <w:rPr>
                <w:rFonts w:eastAsia="Malgun Gothic"/>
              </w:rPr>
            </w:pPr>
            <w:r w:rsidRPr="002D5ED0">
              <w:rPr>
                <w:rFonts w:eastAsia="Malgun Gothic" w:hint="eastAsia"/>
                <w:highlight w:val="green"/>
              </w:rPr>
              <w:t>Agreement</w:t>
            </w:r>
          </w:p>
          <w:p w14:paraId="263D7E11" w14:textId="77777777" w:rsidR="004A735A" w:rsidRPr="004A735A" w:rsidRDefault="004A735A" w:rsidP="004A735A">
            <w:pPr>
              <w:numPr>
                <w:ilvl w:val="0"/>
                <w:numId w:val="12"/>
              </w:numPr>
              <w:spacing w:afterLines="50" w:after="120"/>
              <w:rPr>
                <w:lang w:val="en-US"/>
              </w:rPr>
            </w:pPr>
            <w:r w:rsidRPr="004A735A">
              <w:rPr>
                <w:lang w:val="en-US"/>
              </w:rPr>
              <w:t>Option 1: (Ericsson, Nokia)</w:t>
            </w:r>
          </w:p>
          <w:p w14:paraId="201A1397" w14:textId="77777777" w:rsidR="004A735A" w:rsidRPr="004A735A" w:rsidRDefault="004A735A" w:rsidP="004A735A">
            <w:pPr>
              <w:numPr>
                <w:ilvl w:val="1"/>
                <w:numId w:val="12"/>
              </w:numPr>
              <w:spacing w:afterLines="50" w:after="120"/>
              <w:rPr>
                <w:lang w:val="en-US"/>
              </w:rPr>
            </w:pPr>
            <w:r w:rsidRPr="004A735A">
              <w:rPr>
                <w:rFonts w:hint="eastAsia"/>
                <w:lang w:val="en-US"/>
              </w:rPr>
              <w:t>“</w:t>
            </w:r>
            <w:r w:rsidRPr="004A735A">
              <w:rPr>
                <w:lang w:val="en-US"/>
              </w:rPr>
              <w:t xml:space="preserve">broadcasted cell stop-time”-“UE measurement start-time” in ‘timing information’ shall be equal to </w:t>
            </w:r>
            <w:proofErr w:type="spellStart"/>
            <w:r w:rsidRPr="004A735A">
              <w:rPr>
                <w:lang w:val="en-US"/>
              </w:rPr>
              <w:t>T</w:t>
            </w:r>
            <w:r w:rsidRPr="00943C36">
              <w:rPr>
                <w:vertAlign w:val="subscript"/>
                <w:lang w:val="en-US"/>
              </w:rPr>
              <w:t>detect,NR_Intra</w:t>
            </w:r>
            <w:proofErr w:type="spellEnd"/>
            <w:r w:rsidRPr="004A735A">
              <w:rPr>
                <w:lang w:val="en-US"/>
              </w:rPr>
              <w:t xml:space="preserve">/ </w:t>
            </w:r>
            <w:proofErr w:type="spellStart"/>
            <w:r w:rsidRPr="004A735A">
              <w:rPr>
                <w:lang w:val="en-US"/>
              </w:rPr>
              <w:t>T</w:t>
            </w:r>
            <w:r w:rsidRPr="00943C36">
              <w:rPr>
                <w:vertAlign w:val="subscript"/>
                <w:lang w:val="en-US"/>
              </w:rPr>
              <w:t>detect,NR_Inter</w:t>
            </w:r>
            <w:proofErr w:type="spellEnd"/>
            <w:r w:rsidRPr="004A735A">
              <w:rPr>
                <w:lang w:val="en-US"/>
              </w:rPr>
              <w:t xml:space="preserve"> at least or longer</w:t>
            </w:r>
          </w:p>
          <w:p w14:paraId="236E514A" w14:textId="77777777" w:rsidR="004A735A" w:rsidRPr="004A735A" w:rsidRDefault="004A735A" w:rsidP="004A735A">
            <w:pPr>
              <w:numPr>
                <w:ilvl w:val="1"/>
                <w:numId w:val="12"/>
              </w:numPr>
              <w:spacing w:afterLines="50" w:after="120"/>
              <w:rPr>
                <w:lang w:val="en-US"/>
              </w:rPr>
            </w:pPr>
            <w:r w:rsidRPr="004A735A">
              <w:rPr>
                <w:lang w:val="en-US"/>
              </w:rPr>
              <w:t>Clarification and further explanations:</w:t>
            </w:r>
          </w:p>
          <w:p w14:paraId="5A3137A8" w14:textId="77777777" w:rsidR="004A735A" w:rsidRPr="004A735A" w:rsidRDefault="004A735A" w:rsidP="004A735A">
            <w:pPr>
              <w:numPr>
                <w:ilvl w:val="2"/>
                <w:numId w:val="12"/>
              </w:numPr>
              <w:spacing w:afterLines="50" w:after="120"/>
              <w:rPr>
                <w:lang w:val="en-US"/>
              </w:rPr>
            </w:pPr>
            <w:r w:rsidRPr="004A735A">
              <w:rPr>
                <w:lang w:val="en-US"/>
              </w:rPr>
              <w:t xml:space="preserve">Update of requirement for reselection is shown as below exemplarily: ‘The UE shall be able to evaluate whether a newly detectable intra-frequency cell meets the reselection criteria defined in TS38.304 [1] within </w:t>
            </w:r>
            <w:proofErr w:type="spellStart"/>
            <w:proofErr w:type="gramStart"/>
            <w:r w:rsidRPr="004A735A">
              <w:rPr>
                <w:lang w:val="en-US"/>
              </w:rPr>
              <w:t>T</w:t>
            </w:r>
            <w:r w:rsidRPr="00943C36">
              <w:rPr>
                <w:vertAlign w:val="subscript"/>
                <w:lang w:val="en-US"/>
              </w:rPr>
              <w:t>detect,NR</w:t>
            </w:r>
            <w:proofErr w:type="gramEnd"/>
            <w:r w:rsidRPr="00943C36">
              <w:rPr>
                <w:vertAlign w:val="subscript"/>
                <w:lang w:val="en-US"/>
              </w:rPr>
              <w:t>_Intra</w:t>
            </w:r>
            <w:proofErr w:type="spellEnd"/>
            <w:r w:rsidRPr="004A735A">
              <w:rPr>
                <w:lang w:val="en-US"/>
              </w:rPr>
              <w:t xml:space="preserve"> when that </w:t>
            </w:r>
            <w:proofErr w:type="spellStart"/>
            <w:r w:rsidRPr="004A735A">
              <w:rPr>
                <w:lang w:val="en-US"/>
              </w:rPr>
              <w:t>T</w:t>
            </w:r>
            <w:r w:rsidRPr="00943C36">
              <w:rPr>
                <w:vertAlign w:val="subscript"/>
                <w:lang w:val="en-US"/>
              </w:rPr>
              <w:t>reselection</w:t>
            </w:r>
            <w:proofErr w:type="spellEnd"/>
            <w:r w:rsidRPr="004A735A">
              <w:rPr>
                <w:lang w:val="en-US"/>
              </w:rPr>
              <w:t xml:space="preserve">= 0 before cell is going to stop serving the area, if applicable .’  </w:t>
            </w:r>
          </w:p>
          <w:p w14:paraId="2D311594" w14:textId="77777777" w:rsidR="004A735A" w:rsidRPr="004A735A" w:rsidRDefault="004A735A" w:rsidP="004A735A">
            <w:pPr>
              <w:numPr>
                <w:ilvl w:val="2"/>
                <w:numId w:val="12"/>
              </w:numPr>
              <w:spacing w:afterLines="50" w:after="120"/>
              <w:rPr>
                <w:lang w:val="en-US"/>
              </w:rPr>
            </w:pPr>
            <w:r w:rsidRPr="004A735A">
              <w:rPr>
                <w:lang w:val="en-US"/>
              </w:rPr>
              <w:t>And, “broadcasted cell stop-time”</w:t>
            </w:r>
            <w:proofErr w:type="gramStart"/>
            <w:r w:rsidRPr="004A735A">
              <w:rPr>
                <w:lang w:val="en-US"/>
              </w:rPr>
              <w:t>-“</w:t>
            </w:r>
            <w:proofErr w:type="gramEnd"/>
            <w:r w:rsidRPr="004A735A">
              <w:rPr>
                <w:lang w:val="en-US"/>
              </w:rPr>
              <w:t>UE measurement start-time”</w:t>
            </w:r>
          </w:p>
          <w:p w14:paraId="4F1597AC" w14:textId="77777777" w:rsidR="004A735A" w:rsidRPr="004A735A" w:rsidRDefault="004A735A" w:rsidP="004A735A">
            <w:pPr>
              <w:numPr>
                <w:ilvl w:val="0"/>
                <w:numId w:val="12"/>
              </w:numPr>
              <w:spacing w:afterLines="50" w:after="120"/>
              <w:rPr>
                <w:lang w:val="en-US"/>
              </w:rPr>
            </w:pPr>
            <w:r w:rsidRPr="004A735A">
              <w:rPr>
                <w:lang w:val="en-US"/>
              </w:rPr>
              <w:lastRenderedPageBreak/>
              <w:t>Option 2: (Xiaomi)</w:t>
            </w:r>
          </w:p>
          <w:p w14:paraId="0A687136" w14:textId="77777777" w:rsidR="004A735A" w:rsidRPr="004A735A" w:rsidRDefault="004A735A" w:rsidP="004A735A">
            <w:pPr>
              <w:numPr>
                <w:ilvl w:val="1"/>
                <w:numId w:val="12"/>
              </w:numPr>
              <w:spacing w:afterLines="50" w:after="120"/>
              <w:rPr>
                <w:lang w:val="en-US"/>
              </w:rPr>
            </w:pPr>
            <w:r w:rsidRPr="004A735A">
              <w:rPr>
                <w:lang w:val="en-US"/>
              </w:rPr>
              <w:t xml:space="preserve">If UE performs measurement on </w:t>
            </w:r>
            <w:proofErr w:type="spellStart"/>
            <w:r w:rsidRPr="004A735A">
              <w:rPr>
                <w:lang w:val="en-US"/>
              </w:rPr>
              <w:t>neighbour</w:t>
            </w:r>
            <w:proofErr w:type="spellEnd"/>
            <w:r w:rsidRPr="004A735A">
              <w:rPr>
                <w:lang w:val="en-US"/>
              </w:rPr>
              <w:t xml:space="preserve"> cells only based on the timing information on when a cell is going to stop serving the area, the requirements of measurement and evaluation of serving cell is not applied.</w:t>
            </w:r>
          </w:p>
          <w:p w14:paraId="63CBE248" w14:textId="77777777" w:rsidR="004A735A" w:rsidRPr="004A735A" w:rsidRDefault="004A735A" w:rsidP="004A735A">
            <w:pPr>
              <w:numPr>
                <w:ilvl w:val="1"/>
                <w:numId w:val="12"/>
              </w:numPr>
              <w:spacing w:afterLines="50" w:after="120"/>
              <w:rPr>
                <w:lang w:val="en-US"/>
              </w:rPr>
            </w:pPr>
            <w:r w:rsidRPr="004A735A">
              <w:rPr>
                <w:lang w:val="en-US"/>
              </w:rPr>
              <w:t xml:space="preserve">If UE performs measurement on </w:t>
            </w:r>
            <w:proofErr w:type="spellStart"/>
            <w:r w:rsidRPr="004A735A">
              <w:rPr>
                <w:lang w:val="en-US"/>
              </w:rPr>
              <w:t>neighbour</w:t>
            </w:r>
            <w:proofErr w:type="spellEnd"/>
            <w:r w:rsidRPr="004A735A">
              <w:rPr>
                <w:lang w:val="en-US"/>
              </w:rPr>
              <w:t xml:space="preserve"> cells only based on the timing information on when a cell is going to stop serving the area, the requirements of evaluation of </w:t>
            </w:r>
            <w:proofErr w:type="spellStart"/>
            <w:r w:rsidRPr="004A735A">
              <w:rPr>
                <w:lang w:val="en-US"/>
              </w:rPr>
              <w:t>neighbour</w:t>
            </w:r>
            <w:proofErr w:type="spellEnd"/>
            <w:r w:rsidRPr="004A735A">
              <w:rPr>
                <w:lang w:val="en-US"/>
              </w:rPr>
              <w:t xml:space="preserve"> cell(s) is not applied.</w:t>
            </w:r>
          </w:p>
          <w:p w14:paraId="1FB4D0CE" w14:textId="77777777" w:rsidR="004A735A" w:rsidRPr="004A735A" w:rsidRDefault="004A735A" w:rsidP="004A735A">
            <w:pPr>
              <w:numPr>
                <w:ilvl w:val="0"/>
                <w:numId w:val="12"/>
              </w:numPr>
              <w:spacing w:afterLines="50" w:after="120"/>
              <w:rPr>
                <w:lang w:val="en-US"/>
              </w:rPr>
            </w:pPr>
            <w:r w:rsidRPr="004A735A">
              <w:rPr>
                <w:lang w:val="en-US"/>
              </w:rPr>
              <w:t>Option 3: (LGE, CATT, Nokia)</w:t>
            </w:r>
          </w:p>
          <w:p w14:paraId="76BB30D8" w14:textId="77777777" w:rsidR="004A735A" w:rsidRPr="004A735A" w:rsidRDefault="004A735A" w:rsidP="004A735A">
            <w:pPr>
              <w:numPr>
                <w:ilvl w:val="1"/>
                <w:numId w:val="12"/>
              </w:numPr>
              <w:spacing w:afterLines="50" w:after="120"/>
              <w:rPr>
                <w:lang w:val="en-US"/>
              </w:rPr>
            </w:pPr>
            <w:r w:rsidRPr="004A735A">
              <w:rPr>
                <w:lang w:val="en-US"/>
              </w:rPr>
              <w:t>If cell stop time is broadcast from serving cell, a UE should start measurement on neighbor cells before defined IDLE measurement time (</w:t>
            </w:r>
            <w:proofErr w:type="spellStart"/>
            <w:r w:rsidRPr="004A735A">
              <w:rPr>
                <w:lang w:val="en-US"/>
              </w:rPr>
              <w:t>T</w:t>
            </w:r>
            <w:r w:rsidRPr="00943C36">
              <w:rPr>
                <w:vertAlign w:val="subscript"/>
                <w:lang w:val="en-US"/>
              </w:rPr>
              <w:t>detect</w:t>
            </w:r>
            <w:proofErr w:type="spellEnd"/>
            <w:r w:rsidRPr="004A735A">
              <w:rPr>
                <w:lang w:val="en-US"/>
              </w:rPr>
              <w:t>, T</w:t>
            </w:r>
            <w:r w:rsidRPr="00943C36">
              <w:rPr>
                <w:vertAlign w:val="subscript"/>
                <w:lang w:val="en-US"/>
              </w:rPr>
              <w:t>measure</w:t>
            </w:r>
            <w:r w:rsidRPr="004A735A">
              <w:rPr>
                <w:lang w:val="en-US"/>
              </w:rPr>
              <w:t>, and T</w:t>
            </w:r>
            <w:r w:rsidRPr="00943C36">
              <w:rPr>
                <w:vertAlign w:val="subscript"/>
                <w:lang w:val="en-US"/>
              </w:rPr>
              <w:t>evaluate</w:t>
            </w:r>
            <w:r w:rsidRPr="004A735A">
              <w:rPr>
                <w:lang w:val="en-US"/>
              </w:rPr>
              <w:t>) from cell stop time.</w:t>
            </w:r>
          </w:p>
          <w:p w14:paraId="064DCFA6" w14:textId="77777777" w:rsidR="004A735A" w:rsidRPr="004A735A" w:rsidRDefault="004A735A" w:rsidP="004A735A">
            <w:pPr>
              <w:numPr>
                <w:ilvl w:val="0"/>
                <w:numId w:val="12"/>
              </w:numPr>
              <w:spacing w:afterLines="50" w:after="120"/>
              <w:rPr>
                <w:lang w:val="en-US"/>
              </w:rPr>
            </w:pPr>
            <w:r w:rsidRPr="004A735A">
              <w:rPr>
                <w:lang w:val="en-US"/>
              </w:rPr>
              <w:t>Option 4: (CATT, Huawei)</w:t>
            </w:r>
          </w:p>
          <w:p w14:paraId="7223CC79" w14:textId="77777777" w:rsidR="004A735A" w:rsidRPr="004A735A" w:rsidRDefault="004A735A" w:rsidP="004A735A">
            <w:pPr>
              <w:numPr>
                <w:ilvl w:val="1"/>
                <w:numId w:val="12"/>
              </w:numPr>
              <w:spacing w:afterLines="50" w:after="120"/>
              <w:rPr>
                <w:lang w:val="en-US"/>
              </w:rPr>
            </w:pPr>
            <w:r w:rsidRPr="004A735A">
              <w:rPr>
                <w:lang w:val="en-US"/>
              </w:rPr>
              <w:t>RAN4 should discuss how specifying requirements for UE start measurement based on broadcast of quasi earth fixed cell stop time, and to perform relative HO.</w:t>
            </w:r>
          </w:p>
          <w:p w14:paraId="62682E7F" w14:textId="77777777" w:rsidR="004A735A" w:rsidRPr="004A735A" w:rsidRDefault="004A735A" w:rsidP="004A735A">
            <w:pPr>
              <w:numPr>
                <w:ilvl w:val="1"/>
                <w:numId w:val="12"/>
              </w:numPr>
              <w:spacing w:afterLines="50" w:after="120"/>
              <w:rPr>
                <w:lang w:val="en-US"/>
              </w:rPr>
            </w:pPr>
            <w:r w:rsidRPr="004A735A">
              <w:rPr>
                <w:lang w:val="en-US"/>
              </w:rPr>
              <w:t>RAN4 to discuss how to define the idle mode measurement requirements considering RAN2 agreement that exact time to start measurements can be up to UE implementation in certain cases.</w:t>
            </w:r>
          </w:p>
          <w:p w14:paraId="51CCB7BF" w14:textId="77777777" w:rsidR="004A735A" w:rsidRPr="004A735A" w:rsidRDefault="004A735A" w:rsidP="004A735A">
            <w:pPr>
              <w:numPr>
                <w:ilvl w:val="0"/>
                <w:numId w:val="12"/>
              </w:numPr>
              <w:spacing w:afterLines="50" w:after="120"/>
              <w:rPr>
                <w:lang w:val="en-US"/>
              </w:rPr>
            </w:pPr>
            <w:r w:rsidRPr="004A735A">
              <w:rPr>
                <w:lang w:val="en-US"/>
              </w:rPr>
              <w:t>Option 5: (Qualcomm, Apple, Huawei, Xiaomi, THALES, CATT, CMCC, MTK)</w:t>
            </w:r>
          </w:p>
          <w:p w14:paraId="79E71C3D" w14:textId="2436446F" w:rsidR="00841614" w:rsidRPr="004A735A" w:rsidRDefault="004A735A" w:rsidP="004A735A">
            <w:pPr>
              <w:numPr>
                <w:ilvl w:val="1"/>
                <w:numId w:val="12"/>
              </w:numPr>
              <w:spacing w:afterLines="50" w:after="120"/>
              <w:rPr>
                <w:lang w:val="en-US"/>
              </w:rPr>
            </w:pPr>
            <w:r w:rsidRPr="004A735A">
              <w:rPr>
                <w:lang w:val="en-US"/>
              </w:rPr>
              <w:t>FFS on whether and how to define requirements</w:t>
            </w:r>
          </w:p>
        </w:tc>
      </w:tr>
    </w:tbl>
    <w:p w14:paraId="51EF35E4" w14:textId="20DABB7D" w:rsidR="005F3133" w:rsidRDefault="00E033BF" w:rsidP="0097700C">
      <w:pPr>
        <w:spacing w:beforeLines="50" w:before="120" w:afterLines="50" w:after="120"/>
        <w:jc w:val="both"/>
      </w:pPr>
      <w:r>
        <w:lastRenderedPageBreak/>
        <w:t>As per RAN2 agreements</w:t>
      </w:r>
      <w:r w:rsidR="00270E9D">
        <w:t xml:space="preserve">, </w:t>
      </w:r>
      <w:r>
        <w:t>existing cell (re-)selection principles are considered as baseline. In legacy TN, t</w:t>
      </w:r>
      <w:r w:rsidR="00CC296F">
        <w:t>he measurements of inter-frequency cell</w:t>
      </w:r>
      <w:r w:rsidR="00CD1B34">
        <w:t>s</w:t>
      </w:r>
      <w:r w:rsidR="00CC296F">
        <w:t xml:space="preserve"> configured with higher priority </w:t>
      </w:r>
      <w:r w:rsidR="00AC7CFA">
        <w:t>are not impacted by the S criteria</w:t>
      </w:r>
      <w:r>
        <w:t>. Thus, they</w:t>
      </w:r>
      <w:r w:rsidR="00AC7CFA">
        <w:t xml:space="preserve"> </w:t>
      </w:r>
      <w:r w:rsidR="00CC296F">
        <w:t xml:space="preserve">should not be impacted by cell </w:t>
      </w:r>
      <w:r w:rsidR="00E86715">
        <w:t>service</w:t>
      </w:r>
      <w:r w:rsidR="00CC296F">
        <w:t xml:space="preserve"> time</w:t>
      </w:r>
      <w:r w:rsidR="00AC7CFA">
        <w:t xml:space="preserve"> either</w:t>
      </w:r>
      <w:r>
        <w:t xml:space="preserve">, and </w:t>
      </w:r>
      <w:r w:rsidR="005F3133">
        <w:t xml:space="preserve">the general requirements for higher priority defined in clause 4.2.2.7 for TN can be reused. </w:t>
      </w:r>
    </w:p>
    <w:p w14:paraId="7B8D1875" w14:textId="59CD5F09" w:rsidR="00021F86" w:rsidRDefault="00FC741A" w:rsidP="0097700C">
      <w:pPr>
        <w:spacing w:beforeLines="50" w:before="120" w:afterLines="50" w:after="120"/>
        <w:jc w:val="both"/>
      </w:pPr>
      <w:r>
        <w:t>Similarly, t</w:t>
      </w:r>
      <w:r w:rsidR="00B467E8">
        <w:t xml:space="preserve">he measurement and evaluation of serving cell </w:t>
      </w:r>
      <w:r>
        <w:t xml:space="preserve">can also be reused </w:t>
      </w:r>
      <w:r w:rsidR="003D7B05">
        <w:t>with additional clarification</w:t>
      </w:r>
      <w:r>
        <w:t xml:space="preserve"> that they should </w:t>
      </w:r>
      <w:r w:rsidR="00B467E8">
        <w:t xml:space="preserve">be performed before the </w:t>
      </w:r>
      <w:r w:rsidR="00823DF9">
        <w:t>cell</w:t>
      </w:r>
      <w:r w:rsidR="00B467E8">
        <w:t xml:space="preserve"> stop time</w:t>
      </w:r>
      <w:r w:rsidR="00823DF9">
        <w:t>, if broadcasted</w:t>
      </w:r>
      <w:r w:rsidR="00B467E8">
        <w:t xml:space="preserve">. </w:t>
      </w:r>
    </w:p>
    <w:p w14:paraId="791458EA" w14:textId="34F58318" w:rsidR="00C169ED" w:rsidRPr="00AF334E" w:rsidRDefault="00CD1B34" w:rsidP="0097700C">
      <w:pPr>
        <w:spacing w:beforeLines="50" w:before="120" w:afterLines="50" w:after="120"/>
        <w:jc w:val="both"/>
        <w:rPr>
          <w:lang w:val="en-US"/>
        </w:rPr>
      </w:pPr>
      <w:r>
        <w:t xml:space="preserve">For the measurements of intra-frequency or inter-frequency cells configured with equal or lower priority, </w:t>
      </w:r>
      <w:r w:rsidR="00E033BF">
        <w:t xml:space="preserve">they can be triggered by either legacy S criteria, or </w:t>
      </w:r>
      <w:r w:rsidR="00866B8A">
        <w:rPr>
          <w:rFonts w:hint="eastAsia"/>
        </w:rPr>
        <w:t>b</w:t>
      </w:r>
      <w:r w:rsidR="00866B8A">
        <w:t xml:space="preserve">y cell service time. </w:t>
      </w:r>
      <w:r w:rsidR="000E5509">
        <w:t xml:space="preserve">However, </w:t>
      </w:r>
      <w:r w:rsidR="00C84C4E">
        <w:t xml:space="preserve">RAN2 agrees that the exact time to start measurement is up to UE implementation. </w:t>
      </w:r>
      <w:r w:rsidR="004E5A70">
        <w:t xml:space="preserve">It is not expectable to </w:t>
      </w:r>
      <w:r w:rsidR="000363F0">
        <w:t xml:space="preserve">specify the measurement start time in RAN4. </w:t>
      </w:r>
      <w:r w:rsidR="00E1001A">
        <w:t xml:space="preserve">The existing requirements can only be applicable when UE selected start time </w:t>
      </w:r>
      <w:r w:rsidR="00E1001A" w:rsidRPr="004A735A">
        <w:rPr>
          <w:lang w:val="en-US"/>
        </w:rPr>
        <w:t>(</w:t>
      </w:r>
      <w:proofErr w:type="spellStart"/>
      <w:r w:rsidR="00E1001A" w:rsidRPr="004A735A">
        <w:rPr>
          <w:lang w:val="en-US"/>
        </w:rPr>
        <w:t>T</w:t>
      </w:r>
      <w:r w:rsidR="00E1001A" w:rsidRPr="00943C36">
        <w:rPr>
          <w:vertAlign w:val="subscript"/>
          <w:lang w:val="en-US"/>
        </w:rPr>
        <w:t>detect</w:t>
      </w:r>
      <w:proofErr w:type="spellEnd"/>
      <w:r w:rsidR="00E1001A" w:rsidRPr="004A735A">
        <w:rPr>
          <w:lang w:val="en-US"/>
        </w:rPr>
        <w:t>, T</w:t>
      </w:r>
      <w:r w:rsidR="00E1001A" w:rsidRPr="00943C36">
        <w:rPr>
          <w:vertAlign w:val="subscript"/>
          <w:lang w:val="en-US"/>
        </w:rPr>
        <w:t>measure</w:t>
      </w:r>
      <w:r w:rsidR="00E1001A" w:rsidRPr="004A735A">
        <w:rPr>
          <w:lang w:val="en-US"/>
        </w:rPr>
        <w:t>, and T</w:t>
      </w:r>
      <w:r w:rsidR="00E1001A" w:rsidRPr="00943C36">
        <w:rPr>
          <w:vertAlign w:val="subscript"/>
          <w:lang w:val="en-US"/>
        </w:rPr>
        <w:t>evaluate</w:t>
      </w:r>
      <w:r w:rsidR="00E1001A" w:rsidRPr="004A735A">
        <w:rPr>
          <w:lang w:val="en-US"/>
        </w:rPr>
        <w:t xml:space="preserve">) </w:t>
      </w:r>
      <w:r w:rsidR="00E1001A">
        <w:rPr>
          <w:lang w:val="en-US"/>
        </w:rPr>
        <w:t>early than the</w:t>
      </w:r>
      <w:r w:rsidR="00E1001A" w:rsidRPr="004A735A">
        <w:rPr>
          <w:lang w:val="en-US"/>
        </w:rPr>
        <w:t xml:space="preserve"> cell stop time</w:t>
      </w:r>
      <w:r w:rsidR="00E1001A">
        <w:rPr>
          <w:lang w:val="en-US"/>
        </w:rPr>
        <w:t>.</w:t>
      </w:r>
    </w:p>
    <w:p w14:paraId="09A5D2F6" w14:textId="2AD9E793" w:rsidR="003505E7" w:rsidRDefault="00D53428" w:rsidP="003505E7">
      <w:pPr>
        <w:spacing w:afterLines="50" w:after="120"/>
        <w:jc w:val="both"/>
        <w:rPr>
          <w:b/>
        </w:rPr>
      </w:pPr>
      <w:r>
        <w:rPr>
          <w:b/>
        </w:rPr>
        <w:t>Proposal</w:t>
      </w:r>
      <w:r w:rsidR="0097700C">
        <w:rPr>
          <w:b/>
        </w:rPr>
        <w:t xml:space="preserve"> 2</w:t>
      </w:r>
      <w:r w:rsidR="003505E7" w:rsidRPr="00A13214">
        <w:rPr>
          <w:b/>
        </w:rPr>
        <w:t>:</w:t>
      </w:r>
      <w:r w:rsidR="003505E7">
        <w:rPr>
          <w:b/>
        </w:rPr>
        <w:t xml:space="preserve"> For</w:t>
      </w:r>
      <w:r w:rsidR="00E1001A">
        <w:rPr>
          <w:b/>
        </w:rPr>
        <w:t xml:space="preserve"> measurement based on cell service time</w:t>
      </w:r>
      <w:r w:rsidR="003505E7">
        <w:rPr>
          <w:b/>
        </w:rPr>
        <w:t xml:space="preserve">: </w:t>
      </w:r>
    </w:p>
    <w:p w14:paraId="28E868D1" w14:textId="4F2135BE" w:rsidR="00E1001A" w:rsidRPr="00D53428" w:rsidRDefault="00E1001A" w:rsidP="00D53428">
      <w:pPr>
        <w:pStyle w:val="afff0"/>
        <w:numPr>
          <w:ilvl w:val="0"/>
          <w:numId w:val="31"/>
        </w:numPr>
        <w:spacing w:afterLines="50" w:after="120"/>
        <w:ind w:firstLineChars="0"/>
        <w:rPr>
          <w:rFonts w:ascii="Times New Roman" w:hAnsi="Times New Roman"/>
          <w:b/>
          <w:szCs w:val="21"/>
          <w:lang w:eastAsia="zh-CN"/>
        </w:rPr>
      </w:pPr>
      <w:r w:rsidRPr="00D53428">
        <w:rPr>
          <w:rFonts w:ascii="Times New Roman" w:hAnsi="Times New Roman"/>
          <w:b/>
          <w:szCs w:val="21"/>
          <w:lang w:eastAsia="zh-CN"/>
        </w:rPr>
        <w:t>For inter-frequency cells with higher priority, legacy TN requirements can be reused.</w:t>
      </w:r>
    </w:p>
    <w:p w14:paraId="77AC4786" w14:textId="43401049" w:rsidR="00E1001A" w:rsidRPr="00D53428" w:rsidRDefault="00E1001A" w:rsidP="00D53428">
      <w:pPr>
        <w:pStyle w:val="afff0"/>
        <w:numPr>
          <w:ilvl w:val="0"/>
          <w:numId w:val="31"/>
        </w:numPr>
        <w:spacing w:afterLines="50" w:after="120"/>
        <w:ind w:firstLineChars="0"/>
        <w:rPr>
          <w:rFonts w:ascii="Times New Roman" w:hAnsi="Times New Roman"/>
          <w:b/>
          <w:szCs w:val="21"/>
          <w:lang w:eastAsia="zh-CN"/>
        </w:rPr>
      </w:pPr>
      <w:r w:rsidRPr="00D53428">
        <w:rPr>
          <w:rFonts w:ascii="Times New Roman" w:hAnsi="Times New Roman"/>
          <w:b/>
          <w:szCs w:val="21"/>
          <w:lang w:eastAsia="zh-CN"/>
        </w:rPr>
        <w:t xml:space="preserve">For serving cell, legacy requirements can only be reused before </w:t>
      </w:r>
      <w:r w:rsidR="00D53428" w:rsidRPr="00D53428">
        <w:rPr>
          <w:rFonts w:ascii="Times New Roman" w:hAnsi="Times New Roman"/>
          <w:b/>
          <w:szCs w:val="21"/>
          <w:lang w:eastAsia="zh-CN"/>
        </w:rPr>
        <w:t>cell</w:t>
      </w:r>
      <w:r w:rsidRPr="00D53428">
        <w:rPr>
          <w:rFonts w:ascii="Times New Roman" w:hAnsi="Times New Roman"/>
          <w:b/>
          <w:szCs w:val="21"/>
          <w:lang w:eastAsia="zh-CN"/>
        </w:rPr>
        <w:t xml:space="preserve"> stop time</w:t>
      </w:r>
      <w:r w:rsidR="00D53428" w:rsidRPr="00D53428">
        <w:rPr>
          <w:b/>
        </w:rPr>
        <w:t xml:space="preserve"> </w:t>
      </w:r>
      <w:r w:rsidR="00D53428" w:rsidRPr="00D53428">
        <w:rPr>
          <w:rFonts w:ascii="Times New Roman" w:hAnsi="Times New Roman"/>
          <w:b/>
          <w:szCs w:val="21"/>
          <w:lang w:eastAsia="zh-CN"/>
        </w:rPr>
        <w:t>if broadcasted</w:t>
      </w:r>
      <w:r w:rsidRPr="00D53428">
        <w:rPr>
          <w:rFonts w:ascii="Times New Roman" w:hAnsi="Times New Roman"/>
          <w:b/>
          <w:szCs w:val="21"/>
          <w:lang w:eastAsia="zh-CN"/>
        </w:rPr>
        <w:t>.</w:t>
      </w:r>
    </w:p>
    <w:p w14:paraId="167BBC40" w14:textId="49B2FF4B" w:rsidR="00E1001A" w:rsidRPr="00D53428" w:rsidRDefault="00E1001A" w:rsidP="00D53428">
      <w:pPr>
        <w:pStyle w:val="afff0"/>
        <w:numPr>
          <w:ilvl w:val="0"/>
          <w:numId w:val="31"/>
        </w:numPr>
        <w:spacing w:afterLines="50" w:after="120"/>
        <w:ind w:firstLineChars="0"/>
        <w:rPr>
          <w:rFonts w:ascii="Times New Roman" w:hAnsi="Times New Roman"/>
          <w:b/>
          <w:szCs w:val="21"/>
          <w:lang w:eastAsia="zh-CN"/>
        </w:rPr>
      </w:pPr>
      <w:r w:rsidRPr="00D53428">
        <w:rPr>
          <w:rFonts w:ascii="Times New Roman" w:hAnsi="Times New Roman"/>
          <w:b/>
          <w:szCs w:val="21"/>
          <w:lang w:eastAsia="zh-CN"/>
        </w:rPr>
        <w:t>For other cells,</w:t>
      </w:r>
      <w:r w:rsidR="003505E7" w:rsidRPr="00D53428">
        <w:rPr>
          <w:rFonts w:ascii="Times New Roman" w:hAnsi="Times New Roman"/>
          <w:b/>
          <w:szCs w:val="21"/>
          <w:lang w:eastAsia="zh-CN"/>
        </w:rPr>
        <w:t xml:space="preserve"> </w:t>
      </w:r>
      <w:r w:rsidRPr="00D53428">
        <w:rPr>
          <w:rFonts w:ascii="Times New Roman" w:hAnsi="Times New Roman"/>
          <w:b/>
          <w:szCs w:val="21"/>
          <w:lang w:eastAsia="zh-CN"/>
        </w:rPr>
        <w:t xml:space="preserve">legacy requirements can only be reused </w:t>
      </w:r>
      <w:r w:rsidRPr="00D53428">
        <w:rPr>
          <w:rFonts w:ascii="Times New Roman" w:hAnsi="Times New Roman"/>
          <w:b/>
        </w:rPr>
        <w:t xml:space="preserve">when UE selected start time </w:t>
      </w:r>
      <w:r w:rsidRPr="00D53428">
        <w:rPr>
          <w:rFonts w:ascii="Times New Roman" w:hAnsi="Times New Roman"/>
          <w:b/>
          <w:lang w:val="en-US"/>
        </w:rPr>
        <w:t>(</w:t>
      </w:r>
      <w:proofErr w:type="spellStart"/>
      <w:r w:rsidRPr="00D53428">
        <w:rPr>
          <w:rFonts w:ascii="Times New Roman" w:hAnsi="Times New Roman"/>
          <w:b/>
          <w:lang w:val="en-US"/>
        </w:rPr>
        <w:t>T</w:t>
      </w:r>
      <w:r w:rsidRPr="00D53428">
        <w:rPr>
          <w:rFonts w:ascii="Times New Roman" w:hAnsi="Times New Roman"/>
          <w:b/>
          <w:vertAlign w:val="subscript"/>
          <w:lang w:val="en-US"/>
        </w:rPr>
        <w:t>detect</w:t>
      </w:r>
      <w:proofErr w:type="spellEnd"/>
      <w:r w:rsidRPr="00D53428">
        <w:rPr>
          <w:rFonts w:ascii="Times New Roman" w:hAnsi="Times New Roman"/>
          <w:b/>
          <w:lang w:val="en-US"/>
        </w:rPr>
        <w:t>, T</w:t>
      </w:r>
      <w:r w:rsidRPr="00D53428">
        <w:rPr>
          <w:rFonts w:ascii="Times New Roman" w:hAnsi="Times New Roman"/>
          <w:b/>
          <w:vertAlign w:val="subscript"/>
          <w:lang w:val="en-US"/>
        </w:rPr>
        <w:t>measure</w:t>
      </w:r>
      <w:r w:rsidRPr="00D53428">
        <w:rPr>
          <w:rFonts w:ascii="Times New Roman" w:hAnsi="Times New Roman"/>
          <w:b/>
          <w:lang w:val="en-US"/>
        </w:rPr>
        <w:t>, and T</w:t>
      </w:r>
      <w:r w:rsidRPr="00D53428">
        <w:rPr>
          <w:rFonts w:ascii="Times New Roman" w:hAnsi="Times New Roman"/>
          <w:b/>
          <w:vertAlign w:val="subscript"/>
          <w:lang w:val="en-US"/>
        </w:rPr>
        <w:t>evaluate</w:t>
      </w:r>
      <w:r w:rsidRPr="00D53428">
        <w:rPr>
          <w:rFonts w:ascii="Times New Roman" w:hAnsi="Times New Roman"/>
          <w:b/>
          <w:lang w:val="en-US"/>
        </w:rPr>
        <w:t>) early than the cell stop time.</w:t>
      </w:r>
      <w:r w:rsidRPr="00D53428">
        <w:rPr>
          <w:rFonts w:ascii="Times New Roman" w:hAnsi="Times New Roman"/>
          <w:b/>
          <w:szCs w:val="21"/>
          <w:lang w:eastAsia="zh-CN"/>
        </w:rPr>
        <w:t xml:space="preserve"> </w:t>
      </w:r>
    </w:p>
    <w:p w14:paraId="1DB771C9" w14:textId="77777777" w:rsidR="000E5509" w:rsidRPr="00127D53" w:rsidRDefault="000E5509" w:rsidP="00E94E3A">
      <w:pPr>
        <w:spacing w:afterLines="50" w:after="120"/>
        <w:jc w:val="both"/>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5FFA3FEB"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w:t>
      </w:r>
      <w:r w:rsidRPr="00645EE9">
        <w:rPr>
          <w:rFonts w:cstheme="minorHAnsi"/>
        </w:rPr>
        <w:t>on</w:t>
      </w:r>
      <w:r w:rsidR="00DD6A75">
        <w:rPr>
          <w:rFonts w:cstheme="minorHAnsi"/>
        </w:rPr>
        <w:t xml:space="preserve"> the impacts on</w:t>
      </w:r>
      <w:r w:rsidR="00EB3826">
        <w:rPr>
          <w:rFonts w:cstheme="minorHAnsi"/>
        </w:rPr>
        <w:t xml:space="preserve"> RRM requirements due to SL-DRX and the following proposals. </w:t>
      </w:r>
    </w:p>
    <w:p w14:paraId="4A15EE0E" w14:textId="77777777" w:rsidR="00D53428" w:rsidRDefault="00D53428" w:rsidP="00D53428">
      <w:pPr>
        <w:spacing w:afterLines="50" w:after="120"/>
        <w:jc w:val="both"/>
        <w:rPr>
          <w:b/>
          <w:kern w:val="2"/>
          <w:lang w:val="en-US"/>
        </w:rPr>
      </w:pPr>
      <w:r>
        <w:rPr>
          <w:rFonts w:hint="eastAsia"/>
          <w:b/>
          <w:kern w:val="2"/>
          <w:lang w:val="en-US"/>
        </w:rPr>
        <w:t>Observation</w:t>
      </w:r>
      <w:r>
        <w:rPr>
          <w:b/>
          <w:kern w:val="2"/>
          <w:lang w:val="en-US"/>
        </w:rPr>
        <w:t xml:space="preserve"> </w:t>
      </w:r>
      <w:r w:rsidRPr="003F386D">
        <w:rPr>
          <w:b/>
          <w:kern w:val="2"/>
          <w:lang w:val="en-US"/>
        </w:rPr>
        <w:t>1: At least 2.56s DRX cycle is not feasible for earth-moving LEO deployment.</w:t>
      </w:r>
      <w:r>
        <w:rPr>
          <w:b/>
          <w:kern w:val="2"/>
          <w:lang w:val="en-US"/>
        </w:rPr>
        <w:t xml:space="preserve"> </w:t>
      </w:r>
    </w:p>
    <w:p w14:paraId="49EC673D" w14:textId="17B42409" w:rsidR="00CA68EB" w:rsidRPr="00D53428" w:rsidRDefault="00D53428" w:rsidP="00986EEC">
      <w:pPr>
        <w:spacing w:afterLines="50" w:after="120"/>
        <w:jc w:val="both"/>
        <w:rPr>
          <w:b/>
          <w:kern w:val="2"/>
          <w:lang w:val="en-US"/>
        </w:rPr>
      </w:pPr>
      <w:r>
        <w:rPr>
          <w:rFonts w:hint="eastAsia"/>
          <w:b/>
          <w:kern w:val="2"/>
          <w:lang w:val="en-US"/>
        </w:rPr>
        <w:t>Proposal</w:t>
      </w:r>
      <w:r>
        <w:rPr>
          <w:b/>
          <w:kern w:val="2"/>
          <w:lang w:val="en-US"/>
        </w:rPr>
        <w:t xml:space="preserve"> </w:t>
      </w:r>
      <w:r>
        <w:rPr>
          <w:rFonts w:hint="eastAsia"/>
          <w:b/>
          <w:kern w:val="2"/>
          <w:lang w:val="en-US"/>
        </w:rPr>
        <w:t>1:</w:t>
      </w:r>
      <w:r>
        <w:rPr>
          <w:b/>
          <w:kern w:val="2"/>
          <w:lang w:val="en-US"/>
        </w:rPr>
        <w:t xml:space="preserve"> </w:t>
      </w:r>
      <w:r w:rsidRPr="003F386D">
        <w:rPr>
          <w:b/>
          <w:kern w:val="2"/>
          <w:lang w:val="en-US"/>
        </w:rPr>
        <w:t>The configuration of applicable DRX cycles can also be checked with RAN2.</w:t>
      </w:r>
    </w:p>
    <w:p w14:paraId="6F0E0810" w14:textId="089ACFAC" w:rsidR="00D53428" w:rsidRDefault="00D53428" w:rsidP="00D53428">
      <w:pPr>
        <w:spacing w:afterLines="50" w:after="120"/>
        <w:jc w:val="both"/>
        <w:rPr>
          <w:b/>
        </w:rPr>
      </w:pPr>
      <w:r>
        <w:rPr>
          <w:b/>
        </w:rPr>
        <w:t>Proposal 2</w:t>
      </w:r>
      <w:r w:rsidRPr="00A13214">
        <w:rPr>
          <w:b/>
        </w:rPr>
        <w:t>:</w:t>
      </w:r>
      <w:r>
        <w:rPr>
          <w:b/>
        </w:rPr>
        <w:t xml:space="preserve"> For measurement based on cell service time: </w:t>
      </w:r>
    </w:p>
    <w:p w14:paraId="08583751" w14:textId="77777777" w:rsidR="00D53428" w:rsidRPr="00D53428" w:rsidRDefault="00D53428" w:rsidP="00D53428">
      <w:pPr>
        <w:pStyle w:val="afff0"/>
        <w:numPr>
          <w:ilvl w:val="0"/>
          <w:numId w:val="31"/>
        </w:numPr>
        <w:spacing w:afterLines="50" w:after="120"/>
        <w:ind w:firstLineChars="0"/>
        <w:rPr>
          <w:rFonts w:ascii="Times New Roman" w:hAnsi="Times New Roman"/>
          <w:b/>
          <w:szCs w:val="21"/>
          <w:lang w:eastAsia="zh-CN"/>
        </w:rPr>
      </w:pPr>
      <w:r w:rsidRPr="00D53428">
        <w:rPr>
          <w:rFonts w:ascii="Times New Roman" w:hAnsi="Times New Roman"/>
          <w:b/>
          <w:szCs w:val="21"/>
          <w:lang w:eastAsia="zh-CN"/>
        </w:rPr>
        <w:t>For inter-frequency cells with higher priority, legacy TN requirements can be reused.</w:t>
      </w:r>
    </w:p>
    <w:p w14:paraId="3B4EC850" w14:textId="77777777" w:rsidR="00D53428" w:rsidRPr="00D53428" w:rsidRDefault="00D53428" w:rsidP="00D53428">
      <w:pPr>
        <w:pStyle w:val="afff0"/>
        <w:numPr>
          <w:ilvl w:val="0"/>
          <w:numId w:val="31"/>
        </w:numPr>
        <w:spacing w:afterLines="50" w:after="120"/>
        <w:ind w:firstLineChars="0"/>
        <w:rPr>
          <w:rFonts w:ascii="Times New Roman" w:hAnsi="Times New Roman"/>
          <w:b/>
          <w:szCs w:val="21"/>
          <w:lang w:eastAsia="zh-CN"/>
        </w:rPr>
      </w:pPr>
      <w:r w:rsidRPr="00D53428">
        <w:rPr>
          <w:rFonts w:ascii="Times New Roman" w:hAnsi="Times New Roman"/>
          <w:b/>
          <w:szCs w:val="21"/>
          <w:lang w:eastAsia="zh-CN"/>
        </w:rPr>
        <w:t>For serving cell, legacy requirements can only be reused before cell stop time</w:t>
      </w:r>
      <w:r w:rsidRPr="00D53428">
        <w:rPr>
          <w:b/>
        </w:rPr>
        <w:t xml:space="preserve"> </w:t>
      </w:r>
      <w:r w:rsidRPr="00D53428">
        <w:rPr>
          <w:rFonts w:ascii="Times New Roman" w:hAnsi="Times New Roman"/>
          <w:b/>
          <w:szCs w:val="21"/>
          <w:lang w:eastAsia="zh-CN"/>
        </w:rPr>
        <w:t>if broadcasted.</w:t>
      </w:r>
    </w:p>
    <w:p w14:paraId="58676D24" w14:textId="77777777" w:rsidR="00D53428" w:rsidRPr="00D53428" w:rsidRDefault="00D53428" w:rsidP="00D53428">
      <w:pPr>
        <w:pStyle w:val="afff0"/>
        <w:numPr>
          <w:ilvl w:val="0"/>
          <w:numId w:val="31"/>
        </w:numPr>
        <w:spacing w:afterLines="50" w:after="120"/>
        <w:ind w:firstLineChars="0"/>
        <w:rPr>
          <w:rFonts w:ascii="Times New Roman" w:hAnsi="Times New Roman"/>
          <w:b/>
          <w:szCs w:val="21"/>
          <w:lang w:eastAsia="zh-CN"/>
        </w:rPr>
      </w:pPr>
      <w:r w:rsidRPr="00D53428">
        <w:rPr>
          <w:rFonts w:ascii="Times New Roman" w:hAnsi="Times New Roman"/>
          <w:b/>
          <w:szCs w:val="21"/>
          <w:lang w:eastAsia="zh-CN"/>
        </w:rPr>
        <w:t xml:space="preserve">For other cells, legacy requirements can only be reused </w:t>
      </w:r>
      <w:r w:rsidRPr="00D53428">
        <w:rPr>
          <w:rFonts w:ascii="Times New Roman" w:hAnsi="Times New Roman"/>
          <w:b/>
        </w:rPr>
        <w:t xml:space="preserve">when UE selected start time </w:t>
      </w:r>
      <w:r w:rsidRPr="00D53428">
        <w:rPr>
          <w:rFonts w:ascii="Times New Roman" w:hAnsi="Times New Roman"/>
          <w:b/>
          <w:lang w:val="en-US"/>
        </w:rPr>
        <w:t>(</w:t>
      </w:r>
      <w:proofErr w:type="spellStart"/>
      <w:r w:rsidRPr="00D53428">
        <w:rPr>
          <w:rFonts w:ascii="Times New Roman" w:hAnsi="Times New Roman"/>
          <w:b/>
          <w:lang w:val="en-US"/>
        </w:rPr>
        <w:t>T</w:t>
      </w:r>
      <w:r w:rsidRPr="00D53428">
        <w:rPr>
          <w:rFonts w:ascii="Times New Roman" w:hAnsi="Times New Roman"/>
          <w:b/>
          <w:vertAlign w:val="subscript"/>
          <w:lang w:val="en-US"/>
        </w:rPr>
        <w:t>detect</w:t>
      </w:r>
      <w:proofErr w:type="spellEnd"/>
      <w:r w:rsidRPr="00D53428">
        <w:rPr>
          <w:rFonts w:ascii="Times New Roman" w:hAnsi="Times New Roman"/>
          <w:b/>
          <w:lang w:val="en-US"/>
        </w:rPr>
        <w:t>, T</w:t>
      </w:r>
      <w:r w:rsidRPr="00D53428">
        <w:rPr>
          <w:rFonts w:ascii="Times New Roman" w:hAnsi="Times New Roman"/>
          <w:b/>
          <w:vertAlign w:val="subscript"/>
          <w:lang w:val="en-US"/>
        </w:rPr>
        <w:t>measure</w:t>
      </w:r>
      <w:r w:rsidRPr="00D53428">
        <w:rPr>
          <w:rFonts w:ascii="Times New Roman" w:hAnsi="Times New Roman"/>
          <w:b/>
          <w:lang w:val="en-US"/>
        </w:rPr>
        <w:t>, and T</w:t>
      </w:r>
      <w:r w:rsidRPr="00D53428">
        <w:rPr>
          <w:rFonts w:ascii="Times New Roman" w:hAnsi="Times New Roman"/>
          <w:b/>
          <w:vertAlign w:val="subscript"/>
          <w:lang w:val="en-US"/>
        </w:rPr>
        <w:t>evaluate</w:t>
      </w:r>
      <w:r w:rsidRPr="00D53428">
        <w:rPr>
          <w:rFonts w:ascii="Times New Roman" w:hAnsi="Times New Roman"/>
          <w:b/>
          <w:lang w:val="en-US"/>
        </w:rPr>
        <w:t>) early than the cell stop time.</w:t>
      </w:r>
      <w:r w:rsidRPr="00D53428">
        <w:rPr>
          <w:rFonts w:ascii="Times New Roman" w:hAnsi="Times New Roman"/>
          <w:b/>
          <w:szCs w:val="21"/>
          <w:lang w:eastAsia="zh-CN"/>
        </w:rPr>
        <w:t xml:space="preserve"> </w:t>
      </w:r>
    </w:p>
    <w:p w14:paraId="24CD1197" w14:textId="6A289DCD" w:rsidR="00D53428" w:rsidRPr="00D53428" w:rsidRDefault="00D53428" w:rsidP="00986EEC">
      <w:pPr>
        <w:spacing w:afterLines="50" w:after="120"/>
        <w:jc w:val="both"/>
        <w:rPr>
          <w:b/>
          <w:lang w:val="x-none"/>
        </w:rPr>
      </w:pPr>
    </w:p>
    <w:p w14:paraId="333ABA68" w14:textId="77777777" w:rsidR="00D53428" w:rsidRPr="00CA68EB" w:rsidRDefault="00D53428" w:rsidP="00986EEC">
      <w:pPr>
        <w:spacing w:afterLines="50" w:after="120"/>
        <w:jc w:val="both"/>
        <w:rPr>
          <w:b/>
        </w:rPr>
      </w:pPr>
    </w:p>
    <w:p w14:paraId="1D20D75B" w14:textId="77777777" w:rsidR="00B22DA6" w:rsidRDefault="00B22DA6" w:rsidP="00E94E3A">
      <w:pPr>
        <w:pStyle w:val="1"/>
        <w:numPr>
          <w:ilvl w:val="0"/>
          <w:numId w:val="0"/>
        </w:numPr>
        <w:spacing w:before="0" w:afterLines="50" w:after="120"/>
        <w:jc w:val="both"/>
        <w:rPr>
          <w:rFonts w:eastAsia="宋体"/>
          <w:lang w:eastAsia="zh-CN"/>
        </w:rPr>
      </w:pPr>
      <w:r>
        <w:lastRenderedPageBreak/>
        <w:t>References</w:t>
      </w:r>
    </w:p>
    <w:p w14:paraId="4F2335BB" w14:textId="0962B2FE" w:rsidR="002D63B7" w:rsidRPr="004A4E93" w:rsidRDefault="007F1E0C" w:rsidP="00E94E3A">
      <w:pPr>
        <w:numPr>
          <w:ilvl w:val="0"/>
          <w:numId w:val="10"/>
        </w:numPr>
        <w:overflowPunct/>
        <w:autoSpaceDE/>
        <w:autoSpaceDN/>
        <w:adjustRightInd/>
        <w:spacing w:afterLines="50" w:after="120"/>
        <w:jc w:val="both"/>
        <w:textAlignment w:val="auto"/>
        <w:rPr>
          <w:lang w:val="en-US" w:eastAsia="ja-JP"/>
        </w:rPr>
      </w:pPr>
      <w:r w:rsidRPr="003E4DB4">
        <w:rPr>
          <w:lang w:val="en-US"/>
        </w:rPr>
        <w:t>R4-21</w:t>
      </w:r>
      <w:r w:rsidR="005C7C7A">
        <w:rPr>
          <w:lang w:val="en-US"/>
        </w:rPr>
        <w:t>2</w:t>
      </w:r>
      <w:r w:rsidR="00BD68F4">
        <w:rPr>
          <w:lang w:val="en-US"/>
        </w:rPr>
        <w:t>0</w:t>
      </w:r>
      <w:r w:rsidR="005C7C7A">
        <w:rPr>
          <w:lang w:val="en-US"/>
        </w:rPr>
        <w:t>3</w:t>
      </w:r>
      <w:r w:rsidR="00C54269">
        <w:rPr>
          <w:lang w:val="en-US"/>
        </w:rPr>
        <w:t>07</w:t>
      </w:r>
      <w:r w:rsidRPr="003E4DB4">
        <w:rPr>
          <w:lang w:val="en-US"/>
        </w:rPr>
        <w:t>, WF on</w:t>
      </w:r>
      <w:r w:rsidR="00F57F2D">
        <w:rPr>
          <w:lang w:val="en-US"/>
        </w:rPr>
        <w:t xml:space="preserve"> NR </w:t>
      </w:r>
      <w:r w:rsidR="00C54269">
        <w:rPr>
          <w:lang w:val="en-US"/>
        </w:rPr>
        <w:t xml:space="preserve">NTN </w:t>
      </w:r>
      <w:r w:rsidR="00F57F2D">
        <w:rPr>
          <w:lang w:val="en-US"/>
        </w:rPr>
        <w:t>RRM requirements</w:t>
      </w:r>
      <w:r w:rsidRPr="003E4DB4">
        <w:rPr>
          <w:lang w:val="en-US"/>
        </w:rPr>
        <w:t xml:space="preserve">, </w:t>
      </w:r>
      <w:r w:rsidR="005A1A37" w:rsidRPr="005A1A37">
        <w:rPr>
          <w:lang w:val="en-US"/>
        </w:rPr>
        <w:t>Qualcomm Incorporated</w:t>
      </w:r>
    </w:p>
    <w:sectPr w:rsidR="002D63B7" w:rsidRPr="004A4E9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5CA2D" w14:textId="77777777" w:rsidR="00AB6391" w:rsidRDefault="00AB6391" w:rsidP="0052762B">
      <w:r>
        <w:separator/>
      </w:r>
    </w:p>
  </w:endnote>
  <w:endnote w:type="continuationSeparator" w:id="0">
    <w:p w14:paraId="6651864F" w14:textId="77777777" w:rsidR="00AB6391" w:rsidRDefault="00AB639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Arial Unicode MS">
    <w:altName w:val="Arial"/>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306F0" w14:textId="77777777" w:rsidR="00AB6391" w:rsidRDefault="00AB6391" w:rsidP="0052762B">
      <w:r>
        <w:separator/>
      </w:r>
    </w:p>
  </w:footnote>
  <w:footnote w:type="continuationSeparator" w:id="0">
    <w:p w14:paraId="72891D8D" w14:textId="77777777" w:rsidR="00AB6391" w:rsidRDefault="00AB639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6969B6"/>
    <w:multiLevelType w:val="hybridMultilevel"/>
    <w:tmpl w:val="5BEE3D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770AF2"/>
    <w:multiLevelType w:val="hybridMultilevel"/>
    <w:tmpl w:val="3EAA83E0"/>
    <w:lvl w:ilvl="0" w:tplc="A4DAD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1"/>
  </w:num>
  <w:num w:numId="3">
    <w:abstractNumId w:val="14"/>
  </w:num>
  <w:num w:numId="4">
    <w:abstractNumId w:val="24"/>
  </w:num>
  <w:num w:numId="5">
    <w:abstractNumId w:val="23"/>
  </w:num>
  <w:num w:numId="6">
    <w:abstractNumId w:val="8"/>
  </w:num>
  <w:num w:numId="7">
    <w:abstractNumId w:val="19"/>
  </w:num>
  <w:num w:numId="8">
    <w:abstractNumId w:val="28"/>
  </w:num>
  <w:num w:numId="9">
    <w:abstractNumId w:val="6"/>
  </w:num>
  <w:num w:numId="10">
    <w:abstractNumId w:val="3"/>
  </w:num>
  <w:num w:numId="11">
    <w:abstractNumId w:val="5"/>
  </w:num>
  <w:num w:numId="12">
    <w:abstractNumId w:val="26"/>
  </w:num>
  <w:num w:numId="13">
    <w:abstractNumId w:val="0"/>
  </w:num>
  <w:num w:numId="14">
    <w:abstractNumId w:val="9"/>
  </w:num>
  <w:num w:numId="15">
    <w:abstractNumId w:val="27"/>
  </w:num>
  <w:num w:numId="16">
    <w:abstractNumId w:val="12"/>
  </w:num>
  <w:num w:numId="17">
    <w:abstractNumId w:val="10"/>
  </w:num>
  <w:num w:numId="18">
    <w:abstractNumId w:val="16"/>
  </w:num>
  <w:num w:numId="19">
    <w:abstractNumId w:val="13"/>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
  </w:num>
  <w:num w:numId="22">
    <w:abstractNumId w:val="2"/>
  </w:num>
  <w:num w:numId="23">
    <w:abstractNumId w:val="7"/>
  </w:num>
  <w:num w:numId="24">
    <w:abstractNumId w:val="20"/>
  </w:num>
  <w:num w:numId="25">
    <w:abstractNumId w:val="15"/>
  </w:num>
  <w:num w:numId="26">
    <w:abstractNumId w:val="4"/>
  </w:num>
  <w:num w:numId="27">
    <w:abstractNumId w:val="21"/>
  </w:num>
  <w:num w:numId="28">
    <w:abstractNumId w:val="25"/>
  </w:num>
  <w:num w:numId="29">
    <w:abstractNumId w:val="22"/>
  </w:num>
  <w:num w:numId="30">
    <w:abstractNumId w:val="17"/>
  </w:num>
  <w:num w:numId="3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07F1D"/>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2E0"/>
    <w:rsid w:val="00021907"/>
    <w:rsid w:val="00021D1B"/>
    <w:rsid w:val="00021F86"/>
    <w:rsid w:val="000220CE"/>
    <w:rsid w:val="000220E2"/>
    <w:rsid w:val="000221FB"/>
    <w:rsid w:val="0002225D"/>
    <w:rsid w:val="000226AB"/>
    <w:rsid w:val="00022D48"/>
    <w:rsid w:val="00022FCE"/>
    <w:rsid w:val="00023F5A"/>
    <w:rsid w:val="0002475A"/>
    <w:rsid w:val="00024B66"/>
    <w:rsid w:val="00024EBF"/>
    <w:rsid w:val="00024F3C"/>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3F0"/>
    <w:rsid w:val="000365C5"/>
    <w:rsid w:val="000368DA"/>
    <w:rsid w:val="00037162"/>
    <w:rsid w:val="00037192"/>
    <w:rsid w:val="000402AB"/>
    <w:rsid w:val="00040C0D"/>
    <w:rsid w:val="00041AF5"/>
    <w:rsid w:val="0004270D"/>
    <w:rsid w:val="00044123"/>
    <w:rsid w:val="0004445D"/>
    <w:rsid w:val="00044985"/>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5F48"/>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5509"/>
    <w:rsid w:val="000E692C"/>
    <w:rsid w:val="000E6B6B"/>
    <w:rsid w:val="000E72B4"/>
    <w:rsid w:val="000E776A"/>
    <w:rsid w:val="000E778A"/>
    <w:rsid w:val="000E79C6"/>
    <w:rsid w:val="000E7FC4"/>
    <w:rsid w:val="000F02AF"/>
    <w:rsid w:val="000F031A"/>
    <w:rsid w:val="000F0576"/>
    <w:rsid w:val="000F0F33"/>
    <w:rsid w:val="000F1FAB"/>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2E67"/>
    <w:rsid w:val="00123086"/>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80"/>
    <w:rsid w:val="00262996"/>
    <w:rsid w:val="002629DD"/>
    <w:rsid w:val="00262B41"/>
    <w:rsid w:val="00262E3A"/>
    <w:rsid w:val="002632E8"/>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9D"/>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8060E"/>
    <w:rsid w:val="003806B5"/>
    <w:rsid w:val="003808F7"/>
    <w:rsid w:val="00381934"/>
    <w:rsid w:val="00381A7A"/>
    <w:rsid w:val="00381B6F"/>
    <w:rsid w:val="00382108"/>
    <w:rsid w:val="00382335"/>
    <w:rsid w:val="00382D5F"/>
    <w:rsid w:val="003830F1"/>
    <w:rsid w:val="00383502"/>
    <w:rsid w:val="003839D2"/>
    <w:rsid w:val="00383E48"/>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4C8"/>
    <w:rsid w:val="003A469E"/>
    <w:rsid w:val="003A4876"/>
    <w:rsid w:val="003A48D5"/>
    <w:rsid w:val="003A4E7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D7B05"/>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86D"/>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0CB"/>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D12"/>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4E93"/>
    <w:rsid w:val="004A567A"/>
    <w:rsid w:val="004A6462"/>
    <w:rsid w:val="004A6954"/>
    <w:rsid w:val="004A6D92"/>
    <w:rsid w:val="004A6EB4"/>
    <w:rsid w:val="004A6F2C"/>
    <w:rsid w:val="004A6FC3"/>
    <w:rsid w:val="004A72C0"/>
    <w:rsid w:val="004A735A"/>
    <w:rsid w:val="004A77EE"/>
    <w:rsid w:val="004A7B8A"/>
    <w:rsid w:val="004B01C9"/>
    <w:rsid w:val="004B1249"/>
    <w:rsid w:val="004B170F"/>
    <w:rsid w:val="004B1A12"/>
    <w:rsid w:val="004B1D2E"/>
    <w:rsid w:val="004B1EEB"/>
    <w:rsid w:val="004B2078"/>
    <w:rsid w:val="004B2D8E"/>
    <w:rsid w:val="004B2F3B"/>
    <w:rsid w:val="004B34BD"/>
    <w:rsid w:val="004B37CB"/>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2F1"/>
    <w:rsid w:val="004D0A0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5A70"/>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36"/>
    <w:rsid w:val="00551ED9"/>
    <w:rsid w:val="00552C55"/>
    <w:rsid w:val="00552EA4"/>
    <w:rsid w:val="00553677"/>
    <w:rsid w:val="00554842"/>
    <w:rsid w:val="00554978"/>
    <w:rsid w:val="005549B1"/>
    <w:rsid w:val="00554F56"/>
    <w:rsid w:val="00554FBA"/>
    <w:rsid w:val="00555005"/>
    <w:rsid w:val="00555B20"/>
    <w:rsid w:val="00555D42"/>
    <w:rsid w:val="005562AB"/>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D29"/>
    <w:rsid w:val="005A0EB5"/>
    <w:rsid w:val="005A153F"/>
    <w:rsid w:val="005A1557"/>
    <w:rsid w:val="005A18EE"/>
    <w:rsid w:val="005A1A37"/>
    <w:rsid w:val="005A1B4F"/>
    <w:rsid w:val="005A2454"/>
    <w:rsid w:val="005A2A9B"/>
    <w:rsid w:val="005A3CCD"/>
    <w:rsid w:val="005A41E4"/>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C7A"/>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6DB"/>
    <w:rsid w:val="005E1C81"/>
    <w:rsid w:val="005E1D8E"/>
    <w:rsid w:val="005E2050"/>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133"/>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44E"/>
    <w:rsid w:val="00667547"/>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2EF"/>
    <w:rsid w:val="006A15DE"/>
    <w:rsid w:val="006A1830"/>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5E0A"/>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0F2"/>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9EF"/>
    <w:rsid w:val="00823DEB"/>
    <w:rsid w:val="00823DF9"/>
    <w:rsid w:val="00823E36"/>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6B8A"/>
    <w:rsid w:val="00867E17"/>
    <w:rsid w:val="00870A83"/>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53B"/>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8F3"/>
    <w:rsid w:val="008E3A1F"/>
    <w:rsid w:val="008E3A3C"/>
    <w:rsid w:val="008E3BCB"/>
    <w:rsid w:val="008E40CC"/>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51E"/>
    <w:rsid w:val="009008D9"/>
    <w:rsid w:val="00900932"/>
    <w:rsid w:val="00901450"/>
    <w:rsid w:val="00901715"/>
    <w:rsid w:val="00901A00"/>
    <w:rsid w:val="009023D1"/>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3C36"/>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8FD"/>
    <w:rsid w:val="00972CCA"/>
    <w:rsid w:val="00973F00"/>
    <w:rsid w:val="00973F19"/>
    <w:rsid w:val="00974092"/>
    <w:rsid w:val="00974B25"/>
    <w:rsid w:val="00974E2C"/>
    <w:rsid w:val="009759BB"/>
    <w:rsid w:val="0097615D"/>
    <w:rsid w:val="009763FC"/>
    <w:rsid w:val="00976A53"/>
    <w:rsid w:val="00976D18"/>
    <w:rsid w:val="0097700C"/>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E52"/>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50B"/>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391"/>
    <w:rsid w:val="00AB692A"/>
    <w:rsid w:val="00AB6C08"/>
    <w:rsid w:val="00AB6D1E"/>
    <w:rsid w:val="00AB764E"/>
    <w:rsid w:val="00AB7A3F"/>
    <w:rsid w:val="00AB7D9B"/>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CFA"/>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34E"/>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3AB"/>
    <w:rsid w:val="00B444DF"/>
    <w:rsid w:val="00B4459E"/>
    <w:rsid w:val="00B44B0B"/>
    <w:rsid w:val="00B45243"/>
    <w:rsid w:val="00B4530F"/>
    <w:rsid w:val="00B4579E"/>
    <w:rsid w:val="00B458DE"/>
    <w:rsid w:val="00B467E8"/>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951"/>
    <w:rsid w:val="00BB2BBB"/>
    <w:rsid w:val="00BB3734"/>
    <w:rsid w:val="00BB3B49"/>
    <w:rsid w:val="00BB3CB1"/>
    <w:rsid w:val="00BB442E"/>
    <w:rsid w:val="00BB488B"/>
    <w:rsid w:val="00BB4AD1"/>
    <w:rsid w:val="00BB50F1"/>
    <w:rsid w:val="00BB53F7"/>
    <w:rsid w:val="00BB5F3C"/>
    <w:rsid w:val="00BB6CDD"/>
    <w:rsid w:val="00BB6EDB"/>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5DAA"/>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975"/>
    <w:rsid w:val="00C273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269"/>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8ED"/>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4C4E"/>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3F2C"/>
    <w:rsid w:val="00CA4012"/>
    <w:rsid w:val="00CA4BBB"/>
    <w:rsid w:val="00CA4D75"/>
    <w:rsid w:val="00CA4ECB"/>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96F"/>
    <w:rsid w:val="00CC2C6B"/>
    <w:rsid w:val="00CC3178"/>
    <w:rsid w:val="00CC3367"/>
    <w:rsid w:val="00CC3588"/>
    <w:rsid w:val="00CC4182"/>
    <w:rsid w:val="00CC4EBE"/>
    <w:rsid w:val="00CC537D"/>
    <w:rsid w:val="00CC646C"/>
    <w:rsid w:val="00CC693F"/>
    <w:rsid w:val="00CC695C"/>
    <w:rsid w:val="00CC6E0B"/>
    <w:rsid w:val="00CC7EF1"/>
    <w:rsid w:val="00CD036C"/>
    <w:rsid w:val="00CD1137"/>
    <w:rsid w:val="00CD117B"/>
    <w:rsid w:val="00CD11E1"/>
    <w:rsid w:val="00CD1A6C"/>
    <w:rsid w:val="00CD1B34"/>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4E16"/>
    <w:rsid w:val="00D35EF1"/>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300"/>
    <w:rsid w:val="00D53428"/>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68D"/>
    <w:rsid w:val="00D628A0"/>
    <w:rsid w:val="00D62BC0"/>
    <w:rsid w:val="00D63307"/>
    <w:rsid w:val="00D63556"/>
    <w:rsid w:val="00D63FD8"/>
    <w:rsid w:val="00D6487E"/>
    <w:rsid w:val="00D64FF8"/>
    <w:rsid w:val="00D65443"/>
    <w:rsid w:val="00D65507"/>
    <w:rsid w:val="00D664E4"/>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A58"/>
    <w:rsid w:val="00D86C34"/>
    <w:rsid w:val="00D86C6C"/>
    <w:rsid w:val="00D9370A"/>
    <w:rsid w:val="00D9378A"/>
    <w:rsid w:val="00D9496A"/>
    <w:rsid w:val="00D94BAE"/>
    <w:rsid w:val="00D94DD5"/>
    <w:rsid w:val="00D9519B"/>
    <w:rsid w:val="00D95A78"/>
    <w:rsid w:val="00D95F3A"/>
    <w:rsid w:val="00D95F87"/>
    <w:rsid w:val="00D96176"/>
    <w:rsid w:val="00D96187"/>
    <w:rsid w:val="00D96408"/>
    <w:rsid w:val="00D967AC"/>
    <w:rsid w:val="00D96828"/>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3BF"/>
    <w:rsid w:val="00E0364D"/>
    <w:rsid w:val="00E03886"/>
    <w:rsid w:val="00E03A4E"/>
    <w:rsid w:val="00E0464B"/>
    <w:rsid w:val="00E04DB1"/>
    <w:rsid w:val="00E050B5"/>
    <w:rsid w:val="00E05F7D"/>
    <w:rsid w:val="00E06DD2"/>
    <w:rsid w:val="00E078BD"/>
    <w:rsid w:val="00E07A3E"/>
    <w:rsid w:val="00E07C0A"/>
    <w:rsid w:val="00E07F41"/>
    <w:rsid w:val="00E1001A"/>
    <w:rsid w:val="00E10238"/>
    <w:rsid w:val="00E107AF"/>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F0"/>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6715"/>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BF2"/>
    <w:rsid w:val="00E93CB0"/>
    <w:rsid w:val="00E93D47"/>
    <w:rsid w:val="00E94169"/>
    <w:rsid w:val="00E94628"/>
    <w:rsid w:val="00E94C39"/>
    <w:rsid w:val="00E94E3A"/>
    <w:rsid w:val="00E95127"/>
    <w:rsid w:val="00E95305"/>
    <w:rsid w:val="00E958AA"/>
    <w:rsid w:val="00E965A1"/>
    <w:rsid w:val="00E9667A"/>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B0122"/>
    <w:rsid w:val="00EB0561"/>
    <w:rsid w:val="00EB0684"/>
    <w:rsid w:val="00EB074F"/>
    <w:rsid w:val="00EB0F30"/>
    <w:rsid w:val="00EB1248"/>
    <w:rsid w:val="00EB1BDB"/>
    <w:rsid w:val="00EB1E18"/>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A95"/>
    <w:rsid w:val="00F15ED9"/>
    <w:rsid w:val="00F17583"/>
    <w:rsid w:val="00F17A4D"/>
    <w:rsid w:val="00F2097B"/>
    <w:rsid w:val="00F20BDA"/>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0ABE"/>
    <w:rsid w:val="00F61CE3"/>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4D1"/>
    <w:rsid w:val="00FC465B"/>
    <w:rsid w:val="00FC46F7"/>
    <w:rsid w:val="00FC4A63"/>
    <w:rsid w:val="00FC4C42"/>
    <w:rsid w:val="00FC4DDA"/>
    <w:rsid w:val="00FC5B1C"/>
    <w:rsid w:val="00FC5B74"/>
    <w:rsid w:val="00FC5C29"/>
    <w:rsid w:val="00FC5F8C"/>
    <w:rsid w:val="00FC6068"/>
    <w:rsid w:val="00FC7009"/>
    <w:rsid w:val="00FC731C"/>
    <w:rsid w:val="00FC741A"/>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99913-2718-43A2-8014-02ADF9505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3</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5312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Roy Hu</cp:lastModifiedBy>
  <cp:revision>3</cp:revision>
  <cp:lastPrinted>2010-01-07T02:23:00Z</cp:lastPrinted>
  <dcterms:created xsi:type="dcterms:W3CDTF">2022-01-07T09:30:00Z</dcterms:created>
  <dcterms:modified xsi:type="dcterms:W3CDTF">2022-01-10T11:47:00Z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